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rPr>
          <w:bCs/>
          <w:b/>
        </w:rPr>
        <w:t xml:space="preserve">Professional Mason Services</w:t>
      </w:r>
    </w:p>
    <w:p>
      <w:pPr>
        <w:pStyle w:val="BodyText"/>
      </w:pPr>
      <w:r>
        <w:t xml:space="preserve">Specialized Masonry Construction &amp; Renovation</w:t>
      </w:r>
    </w:p>
    <w:p>
      <w:pPr>
        <w:pStyle w:val="BodyText"/>
      </w:pPr>
      <w:r>
        <w:t xml:space="preserve">Located in Turkey Ankara — Serving the Capital Region</w:t>
      </w:r>
    </w:p>
    <w:bookmarkEnd w:id="20"/>
    <w:p>
      <w:pPr>
        <w:pStyle w:val="BodyText"/>
      </w:pPr>
      <w:r>
        <w:rPr>
          <w:bCs/>
          <w:b/>
        </w:rPr>
        <w:t xml:space="preserve">Quotation No.:</w:t>
      </w:r>
      <w:r>
        <w:t xml:space="preserve"> </w:t>
      </w:r>
      <w:r>
        <w:t xml:space="preserve">QA-ANK-2025-0472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Ankara Mason &amp; Construction Ltd.</w:t>
      </w:r>
      <w:r>
        <w:br/>
      </w:r>
      <w:r>
        <w:rPr>
          <w:bCs/>
          <w:b/>
        </w:rPr>
        <w:t xml:space="preserve">Address:</w:t>
      </w:r>
      <w:r>
        <w:t xml:space="preserve"> </w:t>
      </w:r>
      <w:r>
        <w:t xml:space="preserve">Kızılay Mah. Atatürk Bulvarı No. 142, 06420</w:t>
      </w:r>
      <w:r>
        <w:br/>
      </w:r>
      <w:r>
        <w:rPr>
          <w:bCs/>
          <w:b/>
        </w:rPr>
        <w:t xml:space="preserve">Turkey Ankara</w:t>
      </w:r>
      <w:r>
        <w:br/>
      </w:r>
      <w:r>
        <w:rPr>
          <w:bCs/>
          <w:b/>
        </w:rPr>
        <w:t xml:space="preserve">Tel:</w:t>
      </w:r>
      <w:r>
        <w:t xml:space="preserve"> </w:t>
      </w:r>
      <w:r>
        <w:t xml:space="preserve">+90 312 456 7890</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Ahmet Yılmaz</w:t>
            </w:r>
          </w:p>
        </w:tc>
      </w:tr>
      <w:tr>
        <w:tc>
          <w:tcPr/>
          <w:p>
            <w:pPr>
              <w:pStyle w:val="Compact"/>
              <w:jc w:val="left"/>
            </w:pPr>
            <w:r>
              <w:rPr>
                <w:bCs/>
                <w:b/>
              </w:rPr>
              <w:t xml:space="preserve">Project Address:</w:t>
            </w:r>
          </w:p>
        </w:tc>
        <w:tc>
          <w:tcPr/>
          <w:p>
            <w:pPr>
              <w:pStyle w:val="Compact"/>
              <w:jc w:val="left"/>
            </w:pPr>
            <w:r>
              <w:t xml:space="preserve">Çankaya District, Turkey Ankara</w:t>
            </w:r>
          </w:p>
        </w:tc>
      </w:tr>
      <w:tr>
        <w:tc>
          <w:tcPr/>
          <w:p>
            <w:pPr>
              <w:pStyle w:val="Compact"/>
              <w:jc w:val="left"/>
            </w:pPr>
            <w:r>
              <w:rPr>
                <w:bCs/>
                <w:b/>
              </w:rPr>
              <w:t xml:space="preserve">Contact Number:</w:t>
            </w:r>
          </w:p>
        </w:tc>
        <w:tc>
          <w:tcPr/>
          <w:p>
            <w:pPr>
              <w:pStyle w:val="Compact"/>
              <w:jc w:val="left"/>
            </w:pPr>
            <w:r>
              <w:t xml:space="preserve">+90 532 111 2233</w:t>
            </w:r>
          </w:p>
        </w:tc>
      </w:tr>
      <w:tr>
        <w:tc>
          <w:tcPr/>
          <w:p>
            <w:pPr>
              <w:pStyle w:val="Compact"/>
              <w:jc w:val="left"/>
            </w:pPr>
            <w:r>
              <w:rPr>
                <w:bCs/>
                <w:b/>
              </w:rPr>
              <w:t xml:space="preserve">Email:</w:t>
            </w:r>
          </w:p>
        </w:tc>
        <w:tc>
          <w:tcPr/>
          <w:p>
            <w:pPr>
              <w:pStyle w:val="Compact"/>
              <w:jc w:val="left"/>
            </w:pPr>
            <w:r>
              <w:t xml:space="preserve">ahmet.yilmaz@example.com</w:t>
            </w:r>
          </w:p>
        </w:tc>
      </w:tr>
    </w:tbl>
    <w:p>
      <w:pPr>
        <w:pStyle w:val="BodyText"/>
      </w:pPr>
      <w:r>
        <w:t xml:space="preserve">2. Scope of Work — Mason Services in Turkey Ankara</w:t>
      </w:r>
    </w:p>
    <w:p>
      <w:pPr>
        <w:pStyle w:val="BodyText"/>
      </w:pPr>
      <w:r>
        <w:t xml:space="preserve">This</w:t>
      </w:r>
      <w:r>
        <w:t xml:space="preserve"> </w:t>
      </w:r>
      <w:r>
        <w:t xml:space="preserve">Quotation Estimate</w:t>
      </w:r>
      <w:r>
        <w:t xml:space="preserve"> </w:t>
      </w:r>
      <w:r>
        <w:t xml:space="preserve">is prepared for comprehensive</w:t>
      </w:r>
      <w:r>
        <w:t xml:space="preserve"> </w:t>
      </w:r>
      <w:r>
        <w:t xml:space="preserve">Mason</w:t>
      </w:r>
      <w:r>
        <w:t xml:space="preserve"> </w:t>
      </w:r>
      <w:r>
        <w:t xml:space="preserve">services to be executed at the client's residential property located in the Çankaya district of</w:t>
      </w:r>
      <w:r>
        <w:t xml:space="preserve"> </w:t>
      </w:r>
      <w:r>
        <w:t xml:space="preserve">Turkey Ankara</w:t>
      </w:r>
      <w:r>
        <w:t xml:space="preserve">. Our team of certified masons will perform all masonry-related construction, repair, and finishing works in full compliance with the Turkish Building Code (Türk Yapı Denetimi) and local municipal regulations applicable in the Ankara metropolitan area. The scope includes but is not limited to the following masonry tasks:</w:t>
      </w:r>
    </w:p>
    <w:p>
      <w:pPr>
        <w:numPr>
          <w:ilvl w:val="0"/>
          <w:numId w:val="1001"/>
        </w:numPr>
        <w:pStyle w:val="Compact"/>
      </w:pPr>
      <w:r>
        <w:t xml:space="preserve">Construction of interior and exterior load-bearing walls using standard 19 cm hollow concrete blocks</w:t>
      </w:r>
    </w:p>
    <w:p>
      <w:pPr>
        <w:numPr>
          <w:ilvl w:val="0"/>
          <w:numId w:val="1001"/>
        </w:numPr>
        <w:pStyle w:val="Compact"/>
      </w:pPr>
      <w:r>
        <w:t xml:space="preserve">Installation of a decorative stone masonry façade on the ground floor (approximately 85 m²)</w:t>
      </w:r>
    </w:p>
    <w:p>
      <w:pPr>
        <w:numPr>
          <w:ilvl w:val="0"/>
          <w:numId w:val="1001"/>
        </w:numPr>
        <w:pStyle w:val="Compact"/>
      </w:pPr>
      <w:r>
        <w:t xml:space="preserve">Repair and reconstruction of the existing brick chimney and flue system</w:t>
      </w:r>
    </w:p>
    <w:p>
      <w:pPr>
        <w:numPr>
          <w:ilvl w:val="0"/>
          <w:numId w:val="1001"/>
        </w:numPr>
        <w:pStyle w:val="Compact"/>
      </w:pPr>
      <w:r>
        <w:t xml:space="preserve">Construction of a new masonry garden wall (42 linear metres, 1.8 m height) with granite coping</w:t>
      </w:r>
    </w:p>
    <w:p>
      <w:pPr>
        <w:numPr>
          <w:ilvl w:val="0"/>
          <w:numId w:val="1001"/>
        </w:numPr>
        <w:pStyle w:val="Compact"/>
      </w:pPr>
      <w:r>
        <w:t xml:space="preserve">Application of cement-based plaster and finishing coats on all newly constructed masonry surfaces</w:t>
      </w:r>
    </w:p>
    <w:p>
      <w:pPr>
        <w:numPr>
          <w:ilvl w:val="0"/>
          <w:numId w:val="1001"/>
        </w:numPr>
        <w:pStyle w:val="Compact"/>
      </w:pPr>
      <w:r>
        <w:t xml:space="preserve">Installation of a masonry fireplace surround in the living room using locally sourced Ankara travertine</w:t>
      </w:r>
    </w:p>
    <w:p>
      <w:pPr>
        <w:numPr>
          <w:ilvl w:val="0"/>
          <w:numId w:val="1001"/>
        </w:numPr>
        <w:pStyle w:val="Compact"/>
      </w:pPr>
      <w:r>
        <w:t xml:space="preserve">Demolition of an existing non-structural masonry partition wall (approximately 12 m²) and proper disposal of rubble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Interior load-bearing wall construction (hollow blocks, mortar, reinforcement)</w:t>
            </w:r>
          </w:p>
        </w:tc>
        <w:tc>
          <w:tcPr/>
          <w:p>
            <w:pPr>
              <w:pStyle w:val="Compact"/>
              <w:jc w:val="left"/>
            </w:pPr>
            <w:r>
              <w:t xml:space="preserve">m²</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Exterior stone masonry façade (natural stone, adhesive, finishing)</w:t>
            </w:r>
          </w:p>
        </w:tc>
        <w:tc>
          <w:tcPr/>
          <w:p>
            <w:pPr>
              <w:pStyle w:val="Compact"/>
              <w:jc w:val="left"/>
            </w:pPr>
            <w:r>
              <w:t xml:space="preserve">m²</w:t>
            </w:r>
          </w:p>
        </w:tc>
        <w:tc>
          <w:tcPr/>
          <w:p>
            <w:pPr>
              <w:pStyle w:val="Compact"/>
              <w:jc w:val="left"/>
            </w:pPr>
            <w:r>
              <w:t xml:space="preserve">85</w:t>
            </w:r>
          </w:p>
        </w:tc>
        <w:tc>
          <w:tcPr/>
          <w:p>
            <w:pPr>
              <w:pStyle w:val="Compact"/>
              <w:jc w:val="left"/>
            </w:pPr>
            <w:r>
              <w:t xml:space="preserve">2,400.00</w:t>
            </w:r>
          </w:p>
        </w:tc>
        <w:tc>
          <w:tcPr/>
          <w:p>
            <w:pPr>
              <w:pStyle w:val="Compact"/>
              <w:jc w:val="left"/>
            </w:pPr>
            <w:r>
              <w:t xml:space="preserve">204,000.00</w:t>
            </w:r>
          </w:p>
        </w:tc>
      </w:tr>
      <w:tr>
        <w:tc>
          <w:tcPr/>
          <w:p>
            <w:pPr>
              <w:pStyle w:val="Compact"/>
              <w:jc w:val="left"/>
            </w:pPr>
            <w:r>
              <w:t xml:space="preserve">3</w:t>
            </w:r>
          </w:p>
        </w:tc>
        <w:tc>
          <w:tcPr/>
          <w:p>
            <w:pPr>
              <w:pStyle w:val="Compact"/>
              <w:jc w:val="left"/>
            </w:pPr>
            <w:r>
              <w:t xml:space="preserve">Chimney and flue repair/reconstruction (firebrick, mortar, steel banding)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Garden masonry wall with granite coping (foundation, blocks, coping stone)</w:t>
            </w:r>
          </w:p>
        </w:tc>
        <w:tc>
          <w:tcPr/>
          <w:p>
            <w:pPr>
              <w:pStyle w:val="Compact"/>
              <w:jc w:val="left"/>
            </w:pPr>
            <w:r>
              <w:t xml:space="preserve">lm</w:t>
            </w:r>
          </w:p>
        </w:tc>
        <w:tc>
          <w:tcPr/>
          <w:p>
            <w:pPr>
              <w:pStyle w:val="Compact"/>
              <w:jc w:val="left"/>
            </w:pPr>
            <w:r>
              <w:t xml:space="preserve">42</w:t>
            </w:r>
          </w:p>
        </w:tc>
        <w:tc>
          <w:tcPr/>
          <w:p>
            <w:pPr>
              <w:pStyle w:val="Compact"/>
              <w:jc w:val="left"/>
            </w:pPr>
            <w:r>
              <w:t xml:space="preserve">3,200.00</w:t>
            </w:r>
          </w:p>
        </w:tc>
        <w:tc>
          <w:tcPr/>
          <w:p>
            <w:pPr>
              <w:pStyle w:val="Compact"/>
              <w:jc w:val="left"/>
            </w:pPr>
            <w:r>
              <w:t xml:space="preserve">134,400.00</w:t>
            </w:r>
          </w:p>
        </w:tc>
      </w:tr>
      <w:tr>
        <w:tc>
          <w:tcPr/>
          <w:p>
            <w:pPr>
              <w:pStyle w:val="Compact"/>
              <w:jc w:val="left"/>
            </w:pPr>
            <w:r>
              <w:t xml:space="preserve">5</w:t>
            </w:r>
          </w:p>
        </w:tc>
        <w:tc>
          <w:tcPr/>
          <w:p>
            <w:pPr>
              <w:pStyle w:val="Compact"/>
              <w:jc w:val="left"/>
            </w:pPr>
            <w:r>
              <w:t xml:space="preserve">Cement plaster and finishing coats (two-coat system, sandpaper finish)</w:t>
            </w:r>
          </w:p>
        </w:tc>
        <w:tc>
          <w:tcPr/>
          <w:p>
            <w:pPr>
              <w:pStyle w:val="Compact"/>
              <w:jc w:val="left"/>
            </w:pPr>
            <w:r>
              <w:t xml:space="preserve">m²</w:t>
            </w:r>
          </w:p>
        </w:tc>
        <w:tc>
          <w:tcPr/>
          <w:p>
            <w:pPr>
              <w:pStyle w:val="Compact"/>
              <w:jc w:val="left"/>
            </w:pPr>
            <w:r>
              <w:t xml:space="preserve">210</w:t>
            </w:r>
          </w:p>
        </w:tc>
        <w:tc>
          <w:tcPr/>
          <w:p>
            <w:pPr>
              <w:pStyle w:val="Compact"/>
              <w:jc w:val="left"/>
            </w:pPr>
            <w:r>
              <w:t xml:space="preserve">320.00</w:t>
            </w:r>
          </w:p>
        </w:tc>
        <w:tc>
          <w:tcPr/>
          <w:p>
            <w:pPr>
              <w:pStyle w:val="Compact"/>
              <w:jc w:val="left"/>
            </w:pPr>
            <w:r>
              <w:t xml:space="preserve">67,200.00</w:t>
            </w:r>
          </w:p>
        </w:tc>
      </w:tr>
      <w:tr>
        <w:tc>
          <w:tcPr/>
          <w:p>
            <w:pPr>
              <w:pStyle w:val="Compact"/>
              <w:jc w:val="left"/>
            </w:pPr>
            <w:r>
              <w:t xml:space="preserve">6</w:t>
            </w:r>
          </w:p>
        </w:tc>
        <w:tc>
          <w:tcPr/>
          <w:p>
            <w:pPr>
              <w:pStyle w:val="Compact"/>
              <w:jc w:val="left"/>
            </w:pPr>
            <w:r>
              <w:t xml:space="preserve">Masonry fireplace surround (Ankara travertine, custom cut,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Demolition of non-structural masonry partition and rubble disposal</w:t>
            </w:r>
          </w:p>
        </w:tc>
        <w:tc>
          <w:tcPr/>
          <w:p>
            <w:pPr>
              <w:pStyle w:val="Compact"/>
              <w:jc w:val="left"/>
            </w:pPr>
            <w:r>
              <w:t xml:space="preserve">m²</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Scaffolding, site preparation, and safety equipment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9</w:t>
            </w:r>
          </w:p>
        </w:tc>
        <w:tc>
          <w:tcPr/>
          <w:p>
            <w:pPr>
              <w:pStyle w:val="Compact"/>
              <w:jc w:val="left"/>
            </w:pPr>
            <w:r>
              <w:t xml:space="preserve">Project supervision by senior Mason foreman and quality inspection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left"/>
            </w:pPr>
            <w:r>
              <w:t xml:space="preserve">Subtotal</w:t>
            </w:r>
          </w:p>
        </w:tc>
        <w:tc>
          <w:tcPr/>
          <w:p>
            <w:pPr>
              <w:pStyle w:val="Compact"/>
              <w:jc w:val="left"/>
            </w:pPr>
            <w:r>
              <w:t xml:space="preserve">666,000.00</w:t>
            </w:r>
          </w:p>
        </w:tc>
      </w:tr>
      <w:tr>
        <w:tc>
          <w:tcPr>
            <w:gridSpan w:val="5"/>
          </w:tcPr>
          <w:p>
            <w:pPr>
              <w:pStyle w:val="Compact"/>
              <w:jc w:val="left"/>
            </w:pPr>
            <w:r>
              <w:t xml:space="preserve">VAT (KDV) — 20%</w:t>
            </w:r>
          </w:p>
        </w:tc>
        <w:tc>
          <w:tcPr/>
          <w:p>
            <w:pPr>
              <w:pStyle w:val="Compact"/>
              <w:jc w:val="left"/>
            </w:pPr>
            <w:r>
              <w:t xml:space="preserve">133,200.00</w:t>
            </w:r>
          </w:p>
        </w:tc>
      </w:tr>
      <w:tr>
        <w:tc>
          <w:tcPr>
            <w:gridSpan w:val="5"/>
          </w:tcPr>
          <w:p>
            <w:pPr>
              <w:pStyle w:val="Compact"/>
              <w:jc w:val="left"/>
            </w:pPr>
            <w:r>
              <w:rPr>
                <w:bCs/>
                <w:b/>
              </w:rPr>
              <w:t xml:space="preserve">Grand Total (TRY)</w:t>
            </w:r>
          </w:p>
        </w:tc>
        <w:tc>
          <w:tcPr/>
          <w:p>
            <w:pPr>
              <w:pStyle w:val="Compact"/>
              <w:jc w:val="left"/>
            </w:pPr>
            <w:r>
              <w:rPr>
                <w:bCs/>
                <w:b/>
              </w:rPr>
              <w:t xml:space="preserve">799,200.00</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for</w:t>
      </w:r>
      <w:r>
        <w:t xml:space="preserve"> </w:t>
      </w:r>
      <w:r>
        <w:t xml:space="preserve">Mason</w:t>
      </w:r>
      <w:r>
        <w:t xml:space="preserve"> </w:t>
      </w:r>
      <w:r>
        <w:t xml:space="preserve">services in</w:t>
      </w:r>
      <w:r>
        <w:t xml:space="preserve"> </w:t>
      </w:r>
      <w:r>
        <w:t xml:space="preserve">Turkey Ankara</w:t>
      </w:r>
      <w:r>
        <w:t xml:space="preserve"> </w:t>
      </w:r>
      <w:r>
        <w:t xml:space="preserve">shall be settled according to the following schedule:</w:t>
      </w:r>
    </w:p>
    <w:p>
      <w:pPr>
        <w:numPr>
          <w:ilvl w:val="0"/>
          <w:numId w:val="1002"/>
        </w:numPr>
        <w:pStyle w:val="Compact"/>
      </w:pPr>
      <w:r>
        <w:rPr>
          <w:bCs/>
          <w:b/>
        </w:rPr>
        <w:t xml:space="preserve">30% Advance Payment:</w:t>
      </w:r>
      <w:r>
        <w:t xml:space="preserve"> </w:t>
      </w:r>
      <w:r>
        <w:t xml:space="preserve">Due upon signing of the contract and before mobilization of materials and the mason crew to the site in Ankara.</w:t>
      </w:r>
    </w:p>
    <w:p>
      <w:pPr>
        <w:numPr>
          <w:ilvl w:val="0"/>
          <w:numId w:val="1002"/>
        </w:numPr>
        <w:pStyle w:val="Compact"/>
      </w:pPr>
      <w:r>
        <w:rPr>
          <w:bCs/>
          <w:b/>
        </w:rPr>
        <w:t xml:space="preserve">40% Progress Payment:</w:t>
      </w:r>
      <w:r>
        <w:t xml:space="preserve"> </w:t>
      </w:r>
      <w:r>
        <w:t xml:space="preserve">Due upon completion of all structural masonry work (items 1, 3, and 4) and verified by the client or their appointed inspector.</w:t>
      </w:r>
    </w:p>
    <w:p>
      <w:pPr>
        <w:numPr>
          <w:ilvl w:val="0"/>
          <w:numId w:val="1002"/>
        </w:numPr>
        <w:pStyle w:val="Compact"/>
      </w:pPr>
      <w:r>
        <w:rPr>
          <w:bCs/>
          <w:b/>
        </w:rPr>
        <w:t xml:space="preserve">30% Final Payment:</w:t>
      </w:r>
      <w:r>
        <w:t xml:space="preserve"> </w:t>
      </w:r>
      <w:r>
        <w:t xml:space="preserve">Due upon full completion, final inspection, and handover of all masonry works, including the finishing coats and fireplace installation.</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After the expiry date, prices may be revised to reflect current material costs in the Turkey Ankara market.</w:t>
      </w:r>
    </w:p>
    <w:p>
      <w:pPr>
        <w:numPr>
          <w:ilvl w:val="0"/>
          <w:numId w:val="1003"/>
        </w:numPr>
        <w:pStyle w:val="Compact"/>
      </w:pPr>
      <w:r>
        <w:t xml:space="preserve">All masonry work shall be performed by qualified and insured Mason professionals registered with the Ankara Chamber of Construction (Ankara İnşaat Müteahhitleri Odası).</w:t>
      </w:r>
    </w:p>
    <w:p>
      <w:pPr>
        <w:numPr>
          <w:ilvl w:val="0"/>
          <w:numId w:val="1003"/>
        </w:numPr>
        <w:pStyle w:val="Compact"/>
      </w:pPr>
      <w:r>
        <w:t xml:space="preserve">The estimated project duration is twenty-five (25) working days, subject to weather conditions and availability of materials. Delays caused by force majeure or client-requested changes shall be excluded from this timeline.</w:t>
      </w:r>
    </w:p>
    <w:p>
      <w:pPr>
        <w:numPr>
          <w:ilvl w:val="0"/>
          <w:numId w:val="1003"/>
        </w:numPr>
        <w:pStyle w:val="Compact"/>
      </w:pPr>
      <w:r>
        <w:t xml:space="preserve">All materials specified in this Quotation Estimate shall comply with TS (Türk Standartları) standards. The client reserves the right to inspect materials prior to installation.</w:t>
      </w:r>
    </w:p>
    <w:p>
      <w:pPr>
        <w:numPr>
          <w:ilvl w:val="0"/>
          <w:numId w:val="1003"/>
        </w:numPr>
        <w:pStyle w:val="Compact"/>
      </w:pPr>
      <w:r>
        <w:t xml:space="preserve">A workmanship warranty of twenty-four (24) months is provided on all masonry construction. This warranty covers structural integrity, mortar adhesion, and plaster adhesion but does not cover damage caused by natural disasters, unauthorized modifications, or normal wear and tear.</w:t>
      </w:r>
    </w:p>
    <w:p>
      <w:pPr>
        <w:numPr>
          <w:ilvl w:val="0"/>
          <w:numId w:val="1003"/>
        </w:numPr>
        <w:pStyle w:val="Compact"/>
      </w:pPr>
      <w:r>
        <w:t xml:space="preserve">The contractor shall obtain all necessary permits from the Ankara Metropolitan Municipality (Ankara Büyükşehir Belediyesi) prior to commencing exterior masonry work, including the garden wall and façade stone installation.</w:t>
      </w:r>
    </w:p>
    <w:p>
      <w:pPr>
        <w:numPr>
          <w:ilvl w:val="0"/>
          <w:numId w:val="1003"/>
        </w:numPr>
        <w:pStyle w:val="Compact"/>
      </w:pPr>
      <w:r>
        <w:t xml:space="preserve">Any additional work or changes to the scope of this Quotation Estimate must be agreed upon in writing by both parties before execution. Additional costs will be quoted separately.</w:t>
      </w:r>
    </w:p>
    <w:p>
      <w:pPr>
        <w:numPr>
          <w:ilvl w:val="0"/>
          <w:numId w:val="1003"/>
        </w:numPr>
        <w:pStyle w:val="Compact"/>
      </w:pPr>
      <w:r>
        <w:t xml:space="preserve">The site must be accessible to the mason crew and delivery vehicles. The client is responsible for ensuring clear access to the property in Turkey Ankara throughout the project duration.</w:t>
      </w:r>
    </w:p>
    <w:p>
      <w:pPr>
        <w:numPr>
          <w:ilvl w:val="0"/>
          <w:numId w:val="1003"/>
        </w:numPr>
        <w:pStyle w:val="Compact"/>
      </w:pPr>
      <w:r>
        <w:t xml:space="preserve">Disputes arising from this Quotation Estimate shall be resolved under the jurisdiction of the courts in Turkey Ankara, in accordance with the Turkish Code of Obligations (Türk Borçlar Kanunu).</w:t>
      </w:r>
    </w:p>
    <w:p>
      <w:pPr>
        <w:pStyle w:val="FirstParagraph"/>
      </w:pPr>
      <w:r>
        <w:t xml:space="preserve">6. Acceptance and Authorization</w:t>
      </w:r>
    </w:p>
    <w:p>
      <w:pPr>
        <w:pStyle w:val="BodyText"/>
      </w:pPr>
      <w:r>
        <w:t xml:space="preserve">By signing below, both parties acknowledge and agree to the terms, scope, and pricing outlined in this Quotation Estimate for Mason services in Turkey Ankara. This document constitutes a binding agreement once countersigned by both the contractor and the client.</w:t>
      </w:r>
    </w:p>
    <w:p>
      <w:pPr>
        <w:pStyle w:val="BodyText"/>
      </w:pPr>
      <w:r>
        <w:rPr>
          <w:bCs/>
          <w:b/>
        </w:rPr>
        <w:t xml:space="preserve">For Ankara Mason &amp; Construction Ltd.</w:t>
      </w:r>
    </w:p>
    <w:p>
      <w:pPr>
        <w:pStyle w:val="BodyText"/>
      </w:pPr>
      <w:r>
        <w:t xml:space="preserve">Name: Mehmet Kaya</w:t>
      </w:r>
      <w:r>
        <w:br/>
      </w:r>
      <w:r>
        <w:t xml:space="preserve">Title: Senior Mason &amp; Project Director</w:t>
      </w:r>
      <w:r>
        <w:br/>
      </w:r>
      <w:r>
        <w:t xml:space="preserve">Date: _______________</w:t>
      </w:r>
    </w:p>
    <w:p>
      <w:pPr>
        <w:pStyle w:val="BodyText"/>
      </w:pPr>
      <w:r>
        <w:rPr>
          <w:bCs/>
          <w:b/>
        </w:rPr>
        <w:t xml:space="preserve">For the Client</w:t>
      </w:r>
    </w:p>
    <w:p>
      <w:pPr>
        <w:pStyle w:val="BodyText"/>
      </w:pPr>
      <w:r>
        <w:t xml:space="preserve">Name: Ahmet Yılmaz</w:t>
      </w:r>
      <w:r>
        <w:br/>
      </w:r>
      <w:r>
        <w:t xml:space="preserve">Title: Property Owner</w:t>
      </w:r>
      <w:r>
        <w:br/>
      </w:r>
      <w:r>
        <w:t xml:space="preserve">Date: _______________</w:t>
      </w:r>
    </w:p>
    <w:p>
      <w:pPr>
        <w:pStyle w:val="BodyText"/>
      </w:pPr>
      <w:r>
        <w:t xml:space="preserve">Ankara Mason &amp; Construction Ltd. — Kızılay Mah. Atatürk Bulvarı No. 142, 06420 Turkey Ankara</w:t>
      </w:r>
    </w:p>
    <w:p>
      <w:pPr>
        <w:pStyle w:val="BodyText"/>
      </w:pPr>
      <w:r>
        <w:t xml:space="preserve">Tax ID (Vergi No): 1234567890  |  Trade Registry: Ankara Ticaret Sicili No. 45678</w:t>
      </w:r>
    </w:p>
    <w:p>
      <w:pPr>
        <w:pStyle w:val="BodyText"/>
      </w:pPr>
      <w:r>
        <w:t xml:space="preserve">This Quotation Estimate document is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Turkey Ankara</dc:title>
  <dc:creator/>
  <dc:language>en</dc:language>
  <cp:keywords/>
  <dcterms:created xsi:type="dcterms:W3CDTF">2026-10-10T02:16:37Z</dcterms:created>
  <dcterms:modified xsi:type="dcterms:W3CDTF">2026-10-10T02:16:37Z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