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empire-state-masonry-stonework-llc"/>
    <w:p>
      <w:pPr>
        <w:pStyle w:val="Heading1"/>
      </w:pPr>
      <w:r>
        <w:t xml:space="preserve">Empire State Masonry &amp; Stonework LLC</w:t>
      </w:r>
    </w:p>
    <w:p>
      <w:pPr>
        <w:pStyle w:val="FirstParagraph"/>
      </w:pPr>
      <w:r>
        <w:t xml:space="preserve">1420 Broadway, Suite 850, New York, NY 10018</w:t>
      </w:r>
    </w:p>
    <w:p>
      <w:pPr>
        <w:pStyle w:val="BodyText"/>
      </w:pPr>
      <w:r>
        <w:t xml:space="preserve">Phone: (212) 555-0147 | Email: estimates@empirestatemasonry.com</w:t>
      </w:r>
    </w:p>
    <w:p>
      <w:pPr>
        <w:pStyle w:val="BodyText"/>
      </w:pPr>
      <w:r>
        <w:t xml:space="preserve">NYC Contractor License No. 204871-BC | Licensed &amp; Insured in the State of New York</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United States New York City</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Name / Property Owner]</w:t>
      </w:r>
    </w:p>
    <w:p>
      <w:pPr>
        <w:pStyle w:val="BodyText"/>
      </w:pPr>
      <w:r>
        <w:rPr>
          <w:bCs/>
          <w:b/>
        </w:rPr>
        <w:t xml:space="preserve">Address:</w:t>
      </w:r>
      <w:r>
        <w:t xml:space="preserve"> </w:t>
      </w:r>
      <w:r>
        <w:t xml:space="preserve">[Project Address], New York, NY</w:t>
      </w:r>
    </w:p>
    <w:p>
      <w:pPr>
        <w:pStyle w:val="BodyText"/>
      </w:pPr>
      <w:r>
        <w:rPr>
          <w:bCs/>
          <w:b/>
        </w:rPr>
        <w:t xml:space="preserve">Contact:</w:t>
      </w:r>
      <w:r>
        <w:t xml:space="preserve"> </w:t>
      </w:r>
      <w:r>
        <w:t xml:space="preserve">[Phone / Email]</w:t>
      </w:r>
    </w:p>
    <w:p>
      <w:pPr>
        <w:pStyle w:val="BodyText"/>
      </w:pPr>
      <w:r>
        <w:rPr>
          <w:bCs/>
          <w:b/>
        </w:rPr>
        <w:t xml:space="preserve">Property Type:</w:t>
      </w:r>
      <w:r>
        <w:t xml:space="preserve"> </w:t>
      </w:r>
      <w:r>
        <w:t xml:space="preserve">Residential / Commercial</w:t>
      </w:r>
    </w:p>
    <w:bookmarkEnd w:id="22"/>
    <w:bookmarkStart w:id="23" w:name="scope-of-work-mason-services"/>
    <w:p>
      <w:pPr>
        <w:pStyle w:val="Heading2"/>
      </w:pPr>
      <w:r>
        <w:t xml:space="preserve">1. Scope of Work – Mason Services</w:t>
      </w:r>
    </w:p>
    <w:p>
      <w:pPr>
        <w:pStyle w:val="FirstParagraph"/>
      </w:pPr>
      <w:r>
        <w:t xml:space="preserve">This Quotation Estimate is prepared by Empire State Masonry &amp; Stonework LLC to provide a comprehensive cost breakdown for professional Mason services to be performed at the designated property located in United States New York City. The scope of work encompasses all masonry-related tasks including but not limited to bricklaying, stone veneer installation, concrete block construction, mortar repair, chimney rebuilding, and foundation masonry reinforcement. All work will be executed in strict compliance with the New York City Building Code, the New York State Uniform Fire Prevention and Building Code, and all applicable local ordinances governing masonry construction in the five boroughs of New York City.</w:t>
      </w:r>
    </w:p>
    <w:bookmarkEnd w:id="23"/>
    <w:bookmarkStart w:id="24" w:name="itemized-cost-breakdown"/>
    <w:p>
      <w:pPr>
        <w:pStyle w:val="Heading2"/>
      </w:pPr>
      <w:r>
        <w:t xml:space="preserve">2. 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Demolition and removal of existing deteriorated brick facade (approx. 1,200 sq. ft.) including debris hauling and NYC-compliant disposal at licensed transfer station</w:t>
            </w:r>
          </w:p>
        </w:tc>
        <w:tc>
          <w:tcPr/>
          <w:p>
            <w:pPr>
              <w:pStyle w:val="Compact"/>
              <w:jc w:val="left"/>
            </w:pPr>
            <w:r>
              <w:t xml:space="preserve">1,200</w:t>
            </w:r>
          </w:p>
        </w:tc>
        <w:tc>
          <w:tcPr/>
          <w:p>
            <w:pPr>
              <w:pStyle w:val="Compact"/>
              <w:jc w:val="left"/>
            </w:pPr>
            <w:r>
              <w:t xml:space="preserve">Sq. Ft.</w:t>
            </w:r>
          </w:p>
        </w:tc>
        <w:tc>
          <w:tcPr/>
          <w:p>
            <w:pPr>
              <w:pStyle w:val="Compact"/>
              <w:jc w:val="left"/>
            </w:pPr>
            <w:r>
              <w:t xml:space="preserve">$18.50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Supply and installation of premium face brick (New York State quarried, ASTM C62 Type MU-30) with matching mortar (Type S, 1:3 lime-cement mix)</w:t>
            </w:r>
          </w:p>
        </w:tc>
        <w:tc>
          <w:tcPr/>
          <w:p>
            <w:pPr>
              <w:pStyle w:val="Compact"/>
              <w:jc w:val="left"/>
            </w:pPr>
            <w:r>
              <w:t xml:space="preserve">1,200</w:t>
            </w:r>
          </w:p>
        </w:tc>
        <w:tc>
          <w:tcPr/>
          <w:p>
            <w:pPr>
              <w:pStyle w:val="Compact"/>
              <w:jc w:val="left"/>
            </w:pPr>
            <w:r>
              <w:t xml:space="preserve">Sq. Ft.</w:t>
            </w:r>
          </w:p>
        </w:tc>
        <w:tc>
          <w:tcPr/>
          <w:p>
            <w:pPr>
              <w:pStyle w:val="Compact"/>
              <w:jc w:val="left"/>
            </w:pPr>
            <w:r>
              <w:t xml:space="preserve">$42.75</w:t>
            </w:r>
          </w:p>
        </w:tc>
        <w:tc>
          <w:tcPr/>
          <w:p>
            <w:pPr>
              <w:pStyle w:val="Compact"/>
              <w:jc w:val="left"/>
            </w:pPr>
            <w:r>
              <w:t xml:space="preserve">$51,300.00</w:t>
            </w:r>
          </w:p>
        </w:tc>
      </w:tr>
      <w:tr>
        <w:tc>
          <w:tcPr/>
          <w:p>
            <w:pPr>
              <w:pStyle w:val="Compact"/>
              <w:jc w:val="left"/>
            </w:pPr>
            <w:r>
              <w:t xml:space="preserve">3</w:t>
            </w:r>
          </w:p>
        </w:tc>
        <w:tc>
          <w:tcPr/>
          <w:p>
            <w:pPr>
              <w:pStyle w:val="Compact"/>
              <w:jc w:val="left"/>
            </w:pPr>
            <w:r>
              <w:t xml:space="preserve">Installation of natural granite stone sills and lintels (3-inch thick, honed finish) at all window and door openings – 14 openings total</w:t>
            </w:r>
          </w:p>
        </w:tc>
        <w:tc>
          <w:tcPr/>
          <w:p>
            <w:pPr>
              <w:pStyle w:val="Compact"/>
              <w:jc w:val="left"/>
            </w:pPr>
            <w:r>
              <w:t xml:space="preserve">14</w:t>
            </w:r>
          </w:p>
        </w:tc>
        <w:tc>
          <w:tcPr/>
          <w:p>
            <w:pPr>
              <w:pStyle w:val="Compact"/>
              <w:jc w:val="left"/>
            </w:pPr>
            <w:r>
              <w:t xml:space="preserve">Each</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4</w:t>
            </w:r>
          </w:p>
        </w:tc>
        <w:tc>
          <w:tcPr/>
          <w:p>
            <w:pPr>
              <w:pStyle w:val="Compact"/>
              <w:jc w:val="left"/>
            </w:pPr>
            <w:r>
              <w:t xml:space="preserve">Repointing and mortar restoration of interior masonry walls (approx. 800 linear feet) using historically appropriate lime-based mortar</w:t>
            </w:r>
          </w:p>
        </w:tc>
        <w:tc>
          <w:tcPr/>
          <w:p>
            <w:pPr>
              <w:pStyle w:val="Compact"/>
              <w:jc w:val="left"/>
            </w:pPr>
            <w:r>
              <w:t xml:space="preserve">800</w:t>
            </w:r>
          </w:p>
        </w:tc>
        <w:tc>
          <w:tcPr/>
          <w:p>
            <w:pPr>
              <w:pStyle w:val="Compact"/>
              <w:jc w:val="left"/>
            </w:pPr>
            <w:r>
              <w:t xml:space="preserve">Lin. Ft.</w:t>
            </w:r>
          </w:p>
        </w:tc>
        <w:tc>
          <w:tcPr/>
          <w:p>
            <w:pPr>
              <w:pStyle w:val="Compact"/>
              <w:jc w:val="left"/>
            </w:pPr>
            <w:r>
              <w:t xml:space="preserve">$14.25</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Construction of new masonry retaining wall (CMU block, 8-inch, reinforced with #5 rebar at 16-inch o.c.) – 45 linear feet</w:t>
            </w:r>
          </w:p>
        </w:tc>
        <w:tc>
          <w:tcPr/>
          <w:p>
            <w:pPr>
              <w:pStyle w:val="Compact"/>
              <w:jc w:val="left"/>
            </w:pPr>
            <w:r>
              <w:t xml:space="preserve">45</w:t>
            </w:r>
          </w:p>
        </w:tc>
        <w:tc>
          <w:tcPr/>
          <w:p>
            <w:pPr>
              <w:pStyle w:val="Compact"/>
              <w:jc w:val="left"/>
            </w:pPr>
            <w:r>
              <w:t xml:space="preserve">Lin. Ft.</w:t>
            </w:r>
          </w:p>
        </w:tc>
        <w:tc>
          <w:tcPr/>
          <w:p>
            <w:pPr>
              <w:pStyle w:val="Compact"/>
              <w:jc w:val="left"/>
            </w:pPr>
            <w:r>
              <w:t xml:space="preserve">$285.00</w:t>
            </w:r>
          </w:p>
        </w:tc>
        <w:tc>
          <w:tcPr/>
          <w:p>
            <w:pPr>
              <w:pStyle w:val="Compact"/>
              <w:jc w:val="left"/>
            </w:pPr>
            <w:r>
              <w:t xml:space="preserve">$12,825.00</w:t>
            </w:r>
          </w:p>
        </w:tc>
      </w:tr>
      <w:tr>
        <w:tc>
          <w:tcPr/>
          <w:p>
            <w:pPr>
              <w:pStyle w:val="Compact"/>
              <w:jc w:val="left"/>
            </w:pPr>
            <w:r>
              <w:t xml:space="preserve">6</w:t>
            </w:r>
          </w:p>
        </w:tc>
        <w:tc>
          <w:tcPr/>
          <w:p>
            <w:pPr>
              <w:pStyle w:val="Compact"/>
              <w:jc w:val="left"/>
            </w:pPr>
            <w:r>
              <w:t xml:space="preserve">Chimney cap replacement and flue lining repair (clay flue tile, 8x8 inch) – 2 chimneys</w:t>
            </w:r>
          </w:p>
        </w:tc>
        <w:tc>
          <w:tcPr/>
          <w:p>
            <w:pPr>
              <w:pStyle w:val="Compact"/>
              <w:jc w:val="left"/>
            </w:pPr>
            <w:r>
              <w:t xml:space="preserve">2</w:t>
            </w:r>
          </w:p>
        </w:tc>
        <w:tc>
          <w:tcPr/>
          <w:p>
            <w:pPr>
              <w:pStyle w:val="Compact"/>
              <w:jc w:val="left"/>
            </w:pPr>
            <w:r>
              <w:t xml:space="preserve">Each</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7</w:t>
            </w:r>
          </w:p>
        </w:tc>
        <w:tc>
          <w:tcPr/>
          <w:p>
            <w:pPr>
              <w:pStyle w:val="Compact"/>
              <w:jc w:val="left"/>
            </w:pPr>
            <w:r>
              <w:t xml:space="preserve">Application of penetrating masonry water repellent (silane/siloxane) to all exterior brick and stone surfaces</w:t>
            </w:r>
          </w:p>
        </w:tc>
        <w:tc>
          <w:tcPr/>
          <w:p>
            <w:pPr>
              <w:pStyle w:val="Compact"/>
              <w:jc w:val="left"/>
            </w:pPr>
            <w:r>
              <w:t xml:space="preserve">1,200</w:t>
            </w:r>
          </w:p>
        </w:tc>
        <w:tc>
          <w:tcPr/>
          <w:p>
            <w:pPr>
              <w:pStyle w:val="Compact"/>
              <w:jc w:val="left"/>
            </w:pPr>
            <w:r>
              <w:t xml:space="preserve">Sq. Ft.</w:t>
            </w:r>
          </w:p>
        </w:tc>
        <w:tc>
          <w:tcPr/>
          <w:p>
            <w:pPr>
              <w:pStyle w:val="Compact"/>
              <w:jc w:val="left"/>
            </w:pPr>
            <w:r>
              <w:t xml:space="preserve">$4.50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Site preparation, scaffolding (NYC-compliant, 100% fall protection), material delivery, and general labor supervision by a licensed Mason foreman</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9</w:t>
            </w:r>
          </w:p>
        </w:tc>
        <w:tc>
          <w:tcPr/>
          <w:p>
            <w:pPr>
              <w:pStyle w:val="Compact"/>
              <w:jc w:val="left"/>
            </w:pPr>
            <w:r>
              <w:t xml:space="preserve">NYC Department of Buildings (DOB) permit fees, plan review, and required inspections for masonry work in United States New York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10</w:t>
            </w:r>
          </w:p>
        </w:tc>
        <w:tc>
          <w:tcPr/>
          <w:p>
            <w:pPr>
              <w:pStyle w:val="Compact"/>
              <w:jc w:val="left"/>
            </w:pPr>
            <w:r>
              <w:t xml:space="preserve">Final cleanup, site restoration, and post-construction inspection by our senior Mason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$148,015.00</w:t>
            </w:r>
          </w:p>
        </w:tc>
      </w:tr>
      <w:tr>
        <w:tc>
          <w:tcPr>
            <w:gridSpan w:val="5"/>
          </w:tcPr>
          <w:p>
            <w:pPr>
              <w:pStyle w:val="Compact"/>
              <w:jc w:val="right"/>
            </w:pPr>
            <w:r>
              <w:t xml:space="preserve">NYC Sales Tax (8.875% on materials):</w:t>
            </w:r>
          </w:p>
        </w:tc>
        <w:tc>
          <w:tcPr/>
          <w:p>
            <w:pPr>
              <w:pStyle w:val="Compact"/>
              <w:jc w:val="left"/>
            </w:pPr>
            <w:r>
              <w:t xml:space="preserve">$5,528.06</w:t>
            </w:r>
          </w:p>
        </w:tc>
      </w:tr>
      <w:tr>
        <w:tc>
          <w:tcPr>
            <w:gridSpan w:val="5"/>
          </w:tcPr>
          <w:p>
            <w:pPr>
              <w:pStyle w:val="Compact"/>
              <w:jc w:val="right"/>
            </w:pPr>
            <w:r>
              <w:t xml:space="preserve">TOTAL ESTIMATED COST:</w:t>
            </w:r>
          </w:p>
        </w:tc>
        <w:tc>
          <w:tcPr/>
          <w:p>
            <w:pPr>
              <w:pStyle w:val="Compact"/>
              <w:jc w:val="left"/>
            </w:pPr>
            <w:r>
              <w:t xml:space="preserve">$153,543.06</w:t>
            </w:r>
          </w:p>
        </w:tc>
      </w:tr>
    </w:tbl>
    <w:bookmarkEnd w:id="24"/>
    <w:bookmarkStart w:id="25" w:name="project-timeline"/>
    <w:p>
      <w:pPr>
        <w:pStyle w:val="Heading2"/>
      </w:pPr>
      <w:r>
        <w:t xml:space="preserve">3. Project Timeline</w:t>
      </w:r>
    </w:p>
    <w:p>
      <w:pPr>
        <w:pStyle w:val="FirstParagraph"/>
      </w:pPr>
      <w:r>
        <w:t xml:space="preserve">Based on the scope outlined in this Quotation Estimate, the anticipated duration for all Mason work is approximately 14 to 18 business days, subject to weather conditions, NYC DOB inspection scheduling, and material delivery timelines specific to the United States New York City metropolitan area. A detailed Gantt chart schedule will be provided upon contract execution.</w:t>
      </w:r>
    </w:p>
    <w:bookmarkEnd w:id="25"/>
    <w:bookmarkStart w:id="26"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adjustment for material cost fluctuations exceeding 5%.</w:t>
      </w:r>
    </w:p>
    <w:p>
      <w:pPr>
        <w:numPr>
          <w:ilvl w:val="0"/>
          <w:numId w:val="1001"/>
        </w:numPr>
        <w:pStyle w:val="Compact"/>
      </w:pPr>
      <w:r>
        <w:rPr>
          <w:bCs/>
          <w:b/>
        </w:rPr>
        <w:t xml:space="preserve">Payment Schedule:</w:t>
      </w:r>
      <w:r>
        <w:t xml:space="preserve"> </w:t>
      </w:r>
      <w:r>
        <w:t xml:space="preserve">30% deposit upon contract signing; 40% upon completion of 60% of Mason work; 30% upon final inspection and punch-list completion. All payments due via certified check or ACH transfer.</w:t>
      </w:r>
    </w:p>
    <w:p>
      <w:pPr>
        <w:numPr>
          <w:ilvl w:val="0"/>
          <w:numId w:val="1001"/>
        </w:numPr>
        <w:pStyle w:val="Compact"/>
      </w:pPr>
      <w:r>
        <w:rPr>
          <w:bCs/>
          <w:b/>
        </w:rPr>
        <w:t xml:space="preserve">Permits and Compliance:</w:t>
      </w:r>
      <w:r>
        <w:t xml:space="preserve"> </w:t>
      </w:r>
      <w:r>
        <w:t xml:space="preserve">All necessary permits from the NYC Department of Buildings and any applicable neighborhood preservation boards (e.g., Landmarks Preservation Commission) shall be obtained prior to commencement. The client is responsible for any special assessments or community board approvals.</w:t>
      </w:r>
    </w:p>
    <w:p>
      <w:pPr>
        <w:numPr>
          <w:ilvl w:val="0"/>
          <w:numId w:val="1001"/>
        </w:numPr>
        <w:pStyle w:val="Compact"/>
      </w:pPr>
      <w:r>
        <w:rPr>
          <w:bCs/>
          <w:b/>
        </w:rPr>
        <w:t xml:space="preserve">Warranty:</w:t>
      </w:r>
      <w:r>
        <w:t xml:space="preserve"> </w:t>
      </w:r>
      <w:r>
        <w:t xml:space="preserve">A two-year workmanship warranty is included on all Mason services. Material warranties are governed by the respective manufacturer's terms.</w:t>
      </w:r>
    </w:p>
    <w:p>
      <w:pPr>
        <w:numPr>
          <w:ilvl w:val="0"/>
          <w:numId w:val="1001"/>
        </w:numPr>
        <w:pStyle w:val="Compact"/>
      </w:pPr>
      <w:r>
        <w:rPr>
          <w:bCs/>
          <w:b/>
        </w:rPr>
        <w:t xml:space="preserve">Insurance:</w:t>
      </w:r>
      <w:r>
        <w:t xml:space="preserve"> </w:t>
      </w:r>
      <w:r>
        <w:t xml:space="preserve">Empire State Masonry &amp; Stonework LLC maintains general liability insurance of $2,000,000 per occurrence and workers' compensation coverage as required by New York State law for all operations in United States New York City.</w:t>
      </w:r>
    </w:p>
    <w:p>
      <w:pPr>
        <w:numPr>
          <w:ilvl w:val="0"/>
          <w:numId w:val="1001"/>
        </w:numPr>
        <w:pStyle w:val="Compact"/>
      </w:pPr>
      <w:r>
        <w:rPr>
          <w:bCs/>
          <w:b/>
        </w:rPr>
        <w:t xml:space="preserve">Change Orders:</w:t>
      </w:r>
      <w:r>
        <w:t xml:space="preserve"> </w:t>
      </w:r>
      <w:r>
        <w:t xml:space="preserve">Any modifications to the scope of work must be documented in a written change order signed by both parties before additional Mason work commences.</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mediation in New York County, New York, in accordance with New York State law.</w:t>
      </w:r>
    </w:p>
    <w:p>
      <w:pPr>
        <w:pStyle w:val="FirstParagraph"/>
      </w:pPr>
      <w:r>
        <w:rPr>
          <w:bCs/>
          <w:b/>
        </w:rPr>
        <w:t xml:space="preserve">Important Note for United States New York City Projects:</w:t>
      </w:r>
      <w:r>
        <w:t xml:space="preserve"> </w:t>
      </w:r>
      <w:r>
        <w:t xml:space="preserve">All masonry work within the five boroughs of New York City is subject to the NYC Administrative Code Title 28 and the NYC Building Code. If the property is located within a designated Historic District or is a designated landmark, additional approvals from the Landmarks Preservation Commission (LPC) may be required, which could extend the project timeline by 60 to 90 days. Our team of experienced Mason professionals will coordinate all regulatory filings on your behalf.</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Mason services and authorizes Empire State Masonry &amp; Stonework LLC to proceed with the work as described, subject to the terms and conditions stated herein. This document does not constitute a binding contract until a formal agreement is executed by both parties.</w:t>
      </w:r>
    </w:p>
    <w:p>
      <w:pPr>
        <w:pStyle w:val="BodyText"/>
      </w:pPr>
      <w:r>
        <w:rPr>
          <w:bCs/>
          <w:b/>
        </w:rPr>
        <w:t xml:space="preserve">Client Signature:</w:t>
      </w:r>
      <w:r>
        <w:t xml:space="preserve"> </w:t>
      </w:r>
      <w:r>
        <w:t xml:space="preserve">___________________________</w:t>
      </w:r>
    </w:p>
    <w:p>
      <w:pPr>
        <w:pStyle w:val="BodyText"/>
      </w:pPr>
      <w:r>
        <w:t xml:space="preserve">Name: ___________________________</w:t>
      </w:r>
    </w:p>
    <w:p>
      <w:pPr>
        <w:pStyle w:val="BodyText"/>
      </w:pPr>
      <w:r>
        <w:t xml:space="preserve">Date: ___________________________</w:t>
      </w:r>
    </w:p>
    <w:p>
      <w:pPr>
        <w:pStyle w:val="BodyText"/>
      </w:pPr>
      <w:r>
        <w:rPr>
          <w:bCs/>
          <w:b/>
        </w:rPr>
        <w:t xml:space="preserve">Authorized Representative – Empire State Masonry &amp; Stonework LLC:</w:t>
      </w:r>
    </w:p>
    <w:p>
      <w:pPr>
        <w:pStyle w:val="BodyText"/>
      </w:pPr>
      <w:r>
        <w:t xml:space="preserve">Signature: ___________________________</w:t>
      </w:r>
    </w:p>
    <w:p>
      <w:pPr>
        <w:pStyle w:val="BodyText"/>
      </w:pPr>
      <w:r>
        <w:t xml:space="preserve">Name: Robert J. Callahan, P.E. – Senior Mason Engineer</w:t>
      </w:r>
    </w:p>
    <w:p>
      <w:pPr>
        <w:pStyle w:val="BodyText"/>
      </w:pPr>
      <w:r>
        <w:t xml:space="preserve">Date: ___________________________</w:t>
      </w:r>
    </w:p>
    <w:p>
      <w:pPr>
        <w:pStyle w:val="BodyText"/>
      </w:pPr>
      <w:r>
        <w:t xml:space="preserve">Empire State Masonry &amp; Stonework LLC | 1420 Broadway, Suite 850, New York, NY 10018 | (212) 555-0147</w:t>
      </w:r>
    </w:p>
    <w:p>
      <w:pPr>
        <w:pStyle w:val="BodyText"/>
      </w:pPr>
      <w:r>
        <w:t xml:space="preserve">This Quotation Estimate was prepared exclusively for the client named above and is not transferable. All work performed in United States New York City is governed by New York State and local municipal regulations.</w:t>
      </w:r>
    </w:p>
    <w:p>
      <w:pPr>
        <w:pStyle w:val="BodyText"/>
      </w:pPr>
      <w:r>
        <w:t xml:space="preserve">Document Reference: QTE-2025-04872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United States New York City</dc:title>
  <dc:creator/>
  <dc:language>en</dc:language>
  <cp:keywords/>
  <dcterms:created xsi:type="dcterms:W3CDTF">2026-10-10T06:31:32Z</dcterms:created>
  <dcterms:modified xsi:type="dcterms:W3CDTF">2026-10-10T06:31:32Z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