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mason-stoneworks-inc."/>
    <w:p>
      <w:pPr>
        <w:pStyle w:val="Heading1"/>
      </w:pPr>
      <w:r>
        <w:t xml:space="preserve">Golden Gate Mason &amp; Stoneworks, Inc.</w:t>
      </w:r>
    </w:p>
    <w:p>
      <w:pPr>
        <w:pStyle w:val="FirstParagraph"/>
      </w:pPr>
      <w:r>
        <w:t xml:space="preserve">Professional Mason Services | 1427 Market Street, Suite 310, San Francisco, CA 94102</w:t>
      </w:r>
    </w:p>
    <w:p>
      <w:pPr>
        <w:pStyle w:val="BodyText"/>
      </w:pPr>
      <w:r>
        <w:t xml:space="preserve">Phone: (415) 555-0187 | Email: estimates@goldengatemason.com | CA License #M-884217</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David R. Thompson</w:t>
      </w:r>
    </w:p>
    <w:p>
      <w:pPr>
        <w:pStyle w:val="BodyText"/>
      </w:pPr>
      <w:r>
        <w:rPr>
          <w:bCs/>
          <w:b/>
        </w:rPr>
        <w:t xml:space="preserve">Property Address:</w:t>
      </w:r>
      <w:r>
        <w:t xml:space="preserve"> </w:t>
      </w:r>
      <w:r>
        <w:t xml:space="preserve">2847 Fillmore Street, San Francisco, CA 94115</w:t>
      </w:r>
    </w:p>
    <w:p>
      <w:pPr>
        <w:pStyle w:val="BodyText"/>
      </w:pPr>
      <w:r>
        <w:rPr>
          <w:bCs/>
          <w:b/>
        </w:rPr>
        <w:t xml:space="preserve">Phone:</w:t>
      </w:r>
      <w:r>
        <w:t xml:space="preserve"> </w:t>
      </w:r>
      <w:r>
        <w:t xml:space="preserve">(415) 555-0342</w:t>
      </w:r>
    </w:p>
    <w:p>
      <w:pPr>
        <w:pStyle w:val="BodyText"/>
      </w:pPr>
      <w:r>
        <w:rPr>
          <w:bCs/>
          <w:b/>
        </w:rPr>
        <w:t xml:space="preserve">Email:</w:t>
      </w:r>
      <w:r>
        <w:t xml:space="preserve"> </w:t>
      </w:r>
      <w:r>
        <w:t xml:space="preserve">d.thompson@email.com</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James Okafor, Senior Mason &amp; Project Lead</w:t>
      </w:r>
    </w:p>
    <w:p>
      <w:pPr>
        <w:pStyle w:val="BodyText"/>
      </w:pPr>
      <w:r>
        <w:rPr>
          <w:bCs/>
          <w:b/>
        </w:rPr>
        <w:t xml:space="preserve">Location:</w:t>
      </w:r>
      <w:r>
        <w:t xml:space="preserve"> </w:t>
      </w:r>
      <w:r>
        <w:t xml:space="preserve">United States San Francisco, California</w:t>
      </w:r>
    </w:p>
    <w:bookmarkEnd w:id="22"/>
    <w:bookmarkStart w:id="23" w:name="project-description-scope-of-work"/>
    <w:p>
      <w:pPr>
        <w:pStyle w:val="Heading2"/>
      </w:pPr>
      <w:r>
        <w:t xml:space="preserve">Project Description &amp; Scope of Work</w:t>
      </w:r>
    </w:p>
    <w:p>
      <w:pPr>
        <w:pStyle w:val="FirstParagraph"/>
      </w:pPr>
      <w:r>
        <w:t xml:space="preserve">This Quotation Estimate is issued by Golden Gate Mason &amp; Stoneworks, Inc. for comprehensive masonry services to be performed at the residential property located in United States San Francisco. Our licensed Mason team will execute all masonry work in strict compliance with the San Francisco Building Code, California Title 24 energy standards, and all applicable federal regulations governing construction in the San Francisco Bay Area. The scope of work includes structural masonry repair, decorative stonework installation, and exterior brick restoration as detailed in the line items below.</w:t>
      </w:r>
    </w:p>
    <w:bookmarkEnd w:id="23"/>
    <w:bookmarkStart w:id="24" w:name="line-items-cost-breakdown"/>
    <w:p>
      <w:pPr>
        <w:pStyle w:val="Heading2"/>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Mason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Removal and disposal of deteriorated brick veneer on south-facing facade (approx. 320 sq ft)</w:t>
            </w:r>
          </w:p>
        </w:tc>
        <w:tc>
          <w:tcPr/>
          <w:p>
            <w:pPr>
              <w:pStyle w:val="Compact"/>
              <w:jc w:val="left"/>
            </w:pPr>
            <w:r>
              <w:t xml:space="preserve">320</w:t>
            </w:r>
          </w:p>
        </w:tc>
        <w:tc>
          <w:tcPr/>
          <w:p>
            <w:pPr>
              <w:pStyle w:val="Compact"/>
              <w:jc w:val="left"/>
            </w:pPr>
            <w:r>
              <w:t xml:space="preserve">sq ft</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Supply and installation of reclaimed San Francisco brick (local quarry stock), including matching mortar joints</w:t>
            </w:r>
          </w:p>
        </w:tc>
        <w:tc>
          <w:tcPr/>
          <w:p>
            <w:pPr>
              <w:pStyle w:val="Compact"/>
              <w:jc w:val="left"/>
            </w:pPr>
            <w:r>
              <w:t xml:space="preserve">320</w:t>
            </w:r>
          </w:p>
        </w:tc>
        <w:tc>
          <w:tcPr/>
          <w:p>
            <w:pPr>
              <w:pStyle w:val="Compact"/>
              <w:jc w:val="left"/>
            </w:pPr>
            <w:r>
              <w:t xml:space="preserve">sq ft</w:t>
            </w:r>
          </w:p>
        </w:tc>
        <w:tc>
          <w:tcPr/>
          <w:p>
            <w:pPr>
              <w:pStyle w:val="Compact"/>
              <w:jc w:val="left"/>
            </w:pPr>
            <w:r>
              <w:t xml:space="preserve">$42.00</w:t>
            </w:r>
          </w:p>
        </w:tc>
        <w:tc>
          <w:tcPr/>
          <w:p>
            <w:pPr>
              <w:pStyle w:val="Compact"/>
              <w:jc w:val="left"/>
            </w:pPr>
            <w:r>
              <w:t xml:space="preserve">$13,440.00</w:t>
            </w:r>
          </w:p>
        </w:tc>
      </w:tr>
      <w:tr>
        <w:tc>
          <w:tcPr/>
          <w:p>
            <w:pPr>
              <w:pStyle w:val="Compact"/>
              <w:jc w:val="left"/>
            </w:pPr>
            <w:r>
              <w:t xml:space="preserve">3</w:t>
            </w:r>
          </w:p>
        </w:tc>
        <w:tc>
          <w:tcPr/>
          <w:p>
            <w:pPr>
              <w:pStyle w:val="Compact"/>
              <w:jc w:val="left"/>
            </w:pPr>
            <w:r>
              <w:t xml:space="preserve">Structural masonry repair of foundation retaining wall (east side), including re-pointing and crack stabilization</w:t>
            </w:r>
          </w:p>
        </w:tc>
        <w:tc>
          <w:tcPr/>
          <w:p>
            <w:pPr>
              <w:pStyle w:val="Compact"/>
              <w:jc w:val="left"/>
            </w:pPr>
            <w:r>
              <w:t xml:space="preserve">1</w:t>
            </w:r>
          </w:p>
        </w:tc>
        <w:tc>
          <w:tcPr/>
          <w:p>
            <w:pPr>
              <w:pStyle w:val="Compact"/>
              <w:jc w:val="left"/>
            </w:pPr>
            <w:r>
              <w:t xml:space="preserve">LF</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Installation of decorative granite lintels and sills (6 units, custom-cut, local granite)</w:t>
            </w:r>
          </w:p>
        </w:tc>
        <w:tc>
          <w:tcPr/>
          <w:p>
            <w:pPr>
              <w:pStyle w:val="Compact"/>
              <w:jc w:val="left"/>
            </w:pPr>
            <w:r>
              <w:t xml:space="preserve">6</w:t>
            </w:r>
          </w:p>
        </w:tc>
        <w:tc>
          <w:tcPr/>
          <w:p>
            <w:pPr>
              <w:pStyle w:val="Compact"/>
              <w:jc w:val="left"/>
            </w:pPr>
            <w:r>
              <w:t xml:space="preserve">EA</w:t>
            </w:r>
          </w:p>
        </w:tc>
        <w:tc>
          <w:tcPr/>
          <w:p>
            <w:pPr>
              <w:pStyle w:val="Compact"/>
              <w:jc w:val="left"/>
            </w:pPr>
            <w:r>
              <w:t xml:space="preserve">$685.00</w:t>
            </w:r>
          </w:p>
        </w:tc>
        <w:tc>
          <w:tcPr/>
          <w:p>
            <w:pPr>
              <w:pStyle w:val="Compact"/>
              <w:jc w:val="left"/>
            </w:pPr>
            <w:r>
              <w:t xml:space="preserve">$4,110.00</w:t>
            </w:r>
          </w:p>
        </w:tc>
      </w:tr>
      <w:tr>
        <w:tc>
          <w:tcPr/>
          <w:p>
            <w:pPr>
              <w:pStyle w:val="Compact"/>
              <w:jc w:val="left"/>
            </w:pPr>
            <w:r>
              <w:t xml:space="preserve">5</w:t>
            </w:r>
          </w:p>
        </w:tc>
        <w:tc>
          <w:tcPr/>
          <w:p>
            <w:pPr>
              <w:pStyle w:val="Compact"/>
              <w:jc w:val="left"/>
            </w:pPr>
            <w:r>
              <w:t xml:space="preserve">Construction of new masonry chimney breast with firebrick interior and exterior stone cladding</w:t>
            </w:r>
          </w:p>
        </w:tc>
        <w:tc>
          <w:tcPr/>
          <w:p>
            <w:pPr>
              <w:pStyle w:val="Compact"/>
              <w:jc w:val="left"/>
            </w:pPr>
            <w:r>
              <w:t xml:space="preserve">1</w:t>
            </w:r>
          </w:p>
        </w:tc>
        <w:tc>
          <w:tcPr/>
          <w:p>
            <w:pPr>
              <w:pStyle w:val="Compact"/>
              <w:jc w:val="left"/>
            </w:pPr>
            <w:r>
              <w:t xml:space="preserve">EA</w:t>
            </w:r>
          </w:p>
        </w:tc>
        <w:tc>
          <w:tcPr/>
          <w:p>
            <w:pPr>
              <w:pStyle w:val="Compact"/>
              <w:jc w:val="left"/>
            </w:pPr>
            <w:r>
              <w:t xml:space="preserve">$7,250.00</w:t>
            </w:r>
          </w:p>
        </w:tc>
        <w:tc>
          <w:tcPr/>
          <w:p>
            <w:pPr>
              <w:pStyle w:val="Compact"/>
              <w:jc w:val="left"/>
            </w:pPr>
            <w:r>
              <w:t xml:space="preserve">$7,250.00</w:t>
            </w:r>
          </w:p>
        </w:tc>
      </w:tr>
      <w:tr>
        <w:tc>
          <w:tcPr/>
          <w:p>
            <w:pPr>
              <w:pStyle w:val="Compact"/>
              <w:jc w:val="left"/>
            </w:pPr>
            <w:r>
              <w:t xml:space="preserve">6</w:t>
            </w:r>
          </w:p>
        </w:tc>
        <w:tc>
          <w:tcPr/>
          <w:p>
            <w:pPr>
              <w:pStyle w:val="Compact"/>
              <w:jc w:val="left"/>
            </w:pPr>
            <w:r>
              <w:t xml:space="preserve">Exterior stonework restoration of entryway arch and columns (hand-cut basalt, San Francisco style)</w:t>
            </w:r>
          </w:p>
        </w:tc>
        <w:tc>
          <w:tcPr/>
          <w:p>
            <w:pPr>
              <w:pStyle w:val="Compact"/>
              <w:jc w:val="left"/>
            </w:pPr>
            <w:r>
              <w:t xml:space="preserve">1</w:t>
            </w:r>
          </w:p>
        </w:tc>
        <w:tc>
          <w:tcPr/>
          <w:p>
            <w:pPr>
              <w:pStyle w:val="Compact"/>
              <w:jc w:val="left"/>
            </w:pPr>
            <w:r>
              <w:t xml:space="preserve">EA</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Application of penetrating masonry sealer to all completed surfaces (2 coats)</w:t>
            </w:r>
          </w:p>
        </w:tc>
        <w:tc>
          <w:tcPr/>
          <w:p>
            <w:pPr>
              <w:pStyle w:val="Compact"/>
              <w:jc w:val="left"/>
            </w:pPr>
            <w:r>
              <w:t xml:space="preserve">450</w:t>
            </w:r>
          </w:p>
        </w:tc>
        <w:tc>
          <w:tcPr/>
          <w:p>
            <w:pPr>
              <w:pStyle w:val="Compact"/>
              <w:jc w:val="left"/>
            </w:pPr>
            <w:r>
              <w:t xml:space="preserve">sq ft</w:t>
            </w:r>
          </w:p>
        </w:tc>
        <w:tc>
          <w:tcPr/>
          <w:p>
            <w:pPr>
              <w:pStyle w:val="Compact"/>
              <w:jc w:val="left"/>
            </w:pPr>
            <w:r>
              <w:t xml:space="preserve">$4.25</w:t>
            </w:r>
          </w:p>
        </w:tc>
        <w:tc>
          <w:tcPr/>
          <w:p>
            <w:pPr>
              <w:pStyle w:val="Compact"/>
              <w:jc w:val="left"/>
            </w:pPr>
            <w:r>
              <w:t xml:space="preserve">$1,912.50</w:t>
            </w:r>
          </w:p>
        </w:tc>
      </w:tr>
      <w:tr>
        <w:tc>
          <w:tcPr/>
          <w:p>
            <w:pPr>
              <w:pStyle w:val="Compact"/>
              <w:jc w:val="left"/>
            </w:pPr>
            <w:r>
              <w:t xml:space="preserve">8</w:t>
            </w:r>
          </w:p>
        </w:tc>
        <w:tc>
          <w:tcPr/>
          <w:p>
            <w:pPr>
              <w:pStyle w:val="Compact"/>
              <w:jc w:val="left"/>
            </w:pPr>
            <w:r>
              <w:t xml:space="preserve">Site cleanup, debris removal, and final inspection coordination with San Francisco Building Department</w:t>
            </w:r>
          </w:p>
        </w:tc>
        <w:tc>
          <w:tcPr/>
          <w:p>
            <w:pPr>
              <w:pStyle w:val="Compact"/>
              <w:jc w:val="left"/>
            </w:pPr>
            <w:r>
              <w:t xml:space="preserve">1</w:t>
            </w:r>
          </w:p>
        </w:tc>
        <w:tc>
          <w:tcPr/>
          <w:p>
            <w:pPr>
              <w:pStyle w:val="Compact"/>
              <w:jc w:val="left"/>
            </w:pPr>
            <w:r>
              <w:t xml:space="preserve">EA</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$44,232.50</w:t>
      </w:r>
    </w:p>
    <w:p>
      <w:pPr>
        <w:pStyle w:val="BodyText"/>
      </w:pPr>
      <w:r>
        <w:t xml:space="preserve">Applicable Sales Tax (San Francisco, CA – 8.625%): $3,815.07</w:t>
      </w:r>
    </w:p>
    <w:p>
      <w:pPr>
        <w:pStyle w:val="BodyText"/>
      </w:pPr>
      <w:r>
        <w:t xml:space="preserve">Permit Fees (San Francisco Building Department): $1,450.00</w:t>
      </w:r>
    </w:p>
    <w:p>
      <w:pPr>
        <w:pStyle w:val="BodyText"/>
      </w:pPr>
      <w:r>
        <w:t xml:space="preserve">Grand Total: $49,497.57</w:t>
      </w:r>
    </w:p>
    <w:bookmarkEnd w:id="24"/>
    <w:bookmarkStart w:id="25" w:name="payment-schedule"/>
    <w:p>
      <w:pPr>
        <w:pStyle w:val="Heading2"/>
      </w:pPr>
      <w:r>
        <w:t xml:space="preserve">Payment Schedule</w:t>
      </w:r>
    </w:p>
    <w:p>
      <w:pPr>
        <w:pStyle w:val="FirstParagraph"/>
      </w:pPr>
      <w:r>
        <w:t xml:space="preserve">This Quotation Estimate outlines the following payment structure for the masonry project in United States San Francisco:</w:t>
      </w:r>
    </w:p>
    <w:p>
      <w:pPr>
        <w:numPr>
          <w:ilvl w:val="0"/>
          <w:numId w:val="1001"/>
        </w:numPr>
        <w:pStyle w:val="Compact"/>
      </w:pPr>
      <w:r>
        <w:rPr>
          <w:bCs/>
          <w:b/>
        </w:rPr>
        <w:t xml:space="preserve">30% Deposit</w:t>
      </w:r>
      <w:r>
        <w:t xml:space="preserve"> </w:t>
      </w:r>
      <w:r>
        <w:t xml:space="preserve">($14,849.27) – Due upon acceptance of this Quotation Estimate and prior to commencement of work.</w:t>
      </w:r>
    </w:p>
    <w:p>
      <w:pPr>
        <w:numPr>
          <w:ilvl w:val="0"/>
          <w:numId w:val="1001"/>
        </w:numPr>
        <w:pStyle w:val="Compact"/>
      </w:pPr>
      <w:r>
        <w:rPr>
          <w:bCs/>
          <w:b/>
        </w:rPr>
        <w:t xml:space="preserve">40% Progress Payment</w:t>
      </w:r>
      <w:r>
        <w:t xml:space="preserve"> </w:t>
      </w:r>
      <w:r>
        <w:t xml:space="preserve">($19,799.03) – Due upon completion of structural masonry and facade brick installation.</w:t>
      </w:r>
    </w:p>
    <w:p>
      <w:pPr>
        <w:numPr>
          <w:ilvl w:val="0"/>
          <w:numId w:val="1001"/>
        </w:numPr>
        <w:pStyle w:val="Compact"/>
      </w:pPr>
      <w:r>
        <w:rPr>
          <w:bCs/>
          <w:b/>
        </w:rPr>
        <w:t xml:space="preserve">30% Final Payment</w:t>
      </w:r>
      <w:r>
        <w:t xml:space="preserve"> </w:t>
      </w:r>
      <w:r>
        <w:t xml:space="preserve">($14,849.27) – Due upon final inspection sign-off and project completion.</w:t>
      </w:r>
    </w:p>
    <w:bookmarkEnd w:id="25"/>
    <w:bookmarkStart w:id="26" w:name="terms-conditions"/>
    <w:p>
      <w:pPr>
        <w:pStyle w:val="Heading2"/>
      </w:pPr>
      <w:r>
        <w:t xml:space="preserve">Terms &amp; Conditions</w:t>
      </w:r>
    </w:p>
    <w:p>
      <w:pPr>
        <w:numPr>
          <w:ilvl w:val="0"/>
          <w:numId w:val="1002"/>
        </w:numPr>
        <w:pStyle w:val="Compact"/>
      </w:pPr>
      <w:r>
        <w:t xml:space="preserve">This Quotation Estimate is valid for thirty (30) calendar days from the date of issue. After the expiration date, pricing may be adjusted to reflect current material costs in the United States San Francisco market.</w:t>
      </w:r>
    </w:p>
    <w:p>
      <w:pPr>
        <w:numPr>
          <w:ilvl w:val="0"/>
          <w:numId w:val="1002"/>
        </w:numPr>
        <w:pStyle w:val="Compact"/>
      </w:pPr>
      <w:r>
        <w:t xml:space="preserve">All masonry work will be performed by our licensed Mason crew, each member holding valid California C-33 Masonry Contractor licensing. The lead Mason on this project will be James Okafor, with over 22 years of experience in San Francisco residential and commercial masonry.</w:t>
      </w:r>
    </w:p>
    <w:p>
      <w:pPr>
        <w:numPr>
          <w:ilvl w:val="0"/>
          <w:numId w:val="1002"/>
        </w:numPr>
        <w:pStyle w:val="Compact"/>
      </w:pPr>
      <w:r>
        <w:t xml:space="preserve">Golden Gate Mason &amp; Stoneworks, Inc. carries $2,000,000 general liability insurance and $1,000,000 workers' compensation coverage, compliant with all California and San Francisco municipal requirements.</w:t>
      </w:r>
    </w:p>
    <w:p>
      <w:pPr>
        <w:numPr>
          <w:ilvl w:val="0"/>
          <w:numId w:val="1002"/>
        </w:numPr>
        <w:pStyle w:val="Compact"/>
      </w:pPr>
      <w:r>
        <w:t xml:space="preserve">The project timeline is estimated at 18 to 22 business days, subject to weather conditions typical of the San Francisco microclimate and availability of imported stone materials.</w:t>
      </w:r>
    </w:p>
    <w:p>
      <w:pPr>
        <w:numPr>
          <w:ilvl w:val="0"/>
          <w:numId w:val="1002"/>
        </w:numPr>
        <w:pStyle w:val="Compact"/>
      </w:pPr>
      <w:r>
        <w:t xml:space="preserve">All work is guaranteed for a period of five (5) years from the date of final completion, covering structural integrity of masonry elements and workmanship defects.</w:t>
      </w:r>
    </w:p>
    <w:p>
      <w:pPr>
        <w:numPr>
          <w:ilvl w:val="0"/>
          <w:numId w:val="1002"/>
        </w:numPr>
        <w:pStyle w:val="Compact"/>
      </w:pPr>
      <w:r>
        <w:t xml:space="preserve">Any changes to the scope of work beyond 10% of the original Quotation Estimate value will require a written change order signed by both parties before additional work commences.</w:t>
      </w:r>
    </w:p>
    <w:p>
      <w:pPr>
        <w:numPr>
          <w:ilvl w:val="0"/>
          <w:numId w:val="1002"/>
        </w:numPr>
        <w:pStyle w:val="Compact"/>
      </w:pPr>
      <w:r>
        <w:t xml:space="preserve">The client is responsible for obtaining any required HOA approvals or neighborhood association permissions specific to their United States San Francisco address prior to the start date.</w:t>
      </w:r>
    </w:p>
    <w:p>
      <w:pPr>
        <w:numPr>
          <w:ilvl w:val="0"/>
          <w:numId w:val="1002"/>
        </w:numPr>
        <w:pStyle w:val="Compact"/>
      </w:pPr>
      <w:r>
        <w:t xml:space="preserve">All materials will be sourced from approved suppliers within the San Francisco Bay Area where possible, supporting local economic activity and reducing transportation emissions.</w:t>
      </w:r>
    </w:p>
    <w:p>
      <w:pPr>
        <w:numPr>
          <w:ilvl w:val="0"/>
          <w:numId w:val="1002"/>
        </w:numPr>
        <w:pStyle w:val="Compact"/>
      </w:pPr>
      <w:r>
        <w:t xml:space="preserve">This Quotation Estimate does not constitute a binding contract until both parties have signed and dated the acceptance section below.</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and acceptance of this Quotation Estimate for masonry services to be performed in United States San Francisco. The undersigned authorizes Golden Gate Mason &amp; Stoneworks, Inc. to proceed with the masonry work as described herein.</w:t>
      </w:r>
    </w:p>
    <w:p>
      <w:pPr>
        <w:pStyle w:val="BodyText"/>
      </w:pPr>
      <w:r>
        <w:rPr>
          <w:bCs/>
          <w:b/>
        </w:rPr>
        <w:t xml:space="preserve">Client Signature:</w:t>
      </w:r>
    </w:p>
    <w:p>
      <w:pPr>
        <w:pStyle w:val="BodyText"/>
      </w:pPr>
      <w:r>
        <w:t xml:space="preserve">Name: David R. Thompson</w:t>
      </w:r>
    </w:p>
    <w:p>
      <w:pPr>
        <w:pStyle w:val="BodyText"/>
      </w:pPr>
      <w:r>
        <w:t xml:space="preserve">Date: ____________________</w:t>
      </w:r>
    </w:p>
    <w:p>
      <w:pPr>
        <w:pStyle w:val="BodyText"/>
      </w:pPr>
      <w:r>
        <w:rPr>
          <w:bCs/>
          <w:b/>
        </w:rPr>
        <w:t xml:space="preserve">Mason / Contractor Signature:</w:t>
      </w:r>
    </w:p>
    <w:p>
      <w:pPr>
        <w:pStyle w:val="BodyText"/>
      </w:pPr>
      <w:r>
        <w:t xml:space="preserve">Name: James Okafor, Senior Mason</w:t>
      </w:r>
    </w:p>
    <w:p>
      <w:pPr>
        <w:pStyle w:val="BodyText"/>
      </w:pPr>
      <w:r>
        <w:t xml:space="preserve">Date: ____________________</w:t>
      </w:r>
    </w:p>
    <w:p>
      <w:pPr>
        <w:pStyle w:val="BodyText"/>
      </w:pPr>
      <w:r>
        <w:t xml:space="preserve">Golden Gate Mason &amp; Stoneworks, Inc. | CA Masonry License #M-884217 | San Francisco, California</w:t>
      </w:r>
    </w:p>
    <w:p>
      <w:pPr>
        <w:pStyle w:val="BodyText"/>
      </w:pPr>
      <w:r>
        <w:t xml:space="preserve">This Quotation Estimate document was prepared exclusively for the client named above and is non-transferable.</w:t>
      </w:r>
    </w:p>
    <w:p>
      <w:pPr>
        <w:pStyle w:val="BodyText"/>
      </w:pPr>
      <w:r>
        <w:t xml:space="preserve">© 2025 Golden Gate Mason &amp; Stoneworks,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States San Francisco</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