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Mason &amp; Masonry Construction Services</w:t>
      </w:r>
    </w:p>
    <w:p>
      <w:pPr>
        <w:pStyle w:val="BodyText"/>
      </w:pPr>
      <w:r>
        <w:t xml:space="preserve">Vietnam Ho Chi Minh City</w:t>
      </w:r>
    </w:p>
    <w:bookmarkEnd w:id="20"/>
    <w:p>
      <w:pPr>
        <w:pStyle w:val="BodyText"/>
      </w:pPr>
      <w:r>
        <w:rPr>
          <w:bCs/>
          <w:b/>
        </w:rPr>
        <w:t xml:space="preserve">Quotation No.</w:t>
      </w:r>
      <w:r>
        <w:t xml:space="preserve"> </w:t>
      </w:r>
      <w:r>
        <w:t xml:space="preserve">QTE-HCM-2025-0472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District 2, Vietnam Ho Chi Minh City</w:t>
      </w:r>
    </w:p>
    <w:p>
      <w:pPr>
        <w:pStyle w:val="BodyText"/>
      </w:pPr>
      <w:r>
        <w:t xml:space="preserve">1. Parties Involved</w:t>
      </w:r>
    </w:p>
    <w:bookmarkStart w:id="21" w:name="service-provider-mason-contractor"/>
    <w:p>
      <w:pPr>
        <w:pStyle w:val="Heading3"/>
      </w:pPr>
      <w:r>
        <w:t xml:space="preserve">Service Provider (Mason Contractor)</w:t>
      </w:r>
    </w:p>
    <w:p>
      <w:pPr>
        <w:pStyle w:val="FirstParagraph"/>
      </w:pPr>
      <w:r>
        <w:rPr>
          <w:bCs/>
          <w:b/>
        </w:rPr>
        <w:t xml:space="preserve">Golden Brick Mason Co., Ltd.</w:t>
      </w:r>
      <w:r>
        <w:br/>
      </w:r>
      <w:r>
        <w:t xml:space="preserve">Address: 142 Nguyen Van Linh Street, Ward 1, District 2</w:t>
      </w:r>
      <w:r>
        <w:br/>
      </w:r>
      <w:r>
        <w:t xml:space="preserve">Vietnam Ho Chi Minh City, 71800</w:t>
      </w:r>
      <w:r>
        <w:br/>
      </w:r>
      <w:r>
        <w:t xml:space="preserve">Tax Code: 0312345678</w:t>
      </w:r>
      <w:r>
        <w:br/>
      </w:r>
      <w:r>
        <w:t xml:space="preserve">Contact: +84 28 3822 4567</w:t>
      </w:r>
      <w:r>
        <w:br/>
      </w:r>
      <w:r>
        <w:t xml:space="preserve">Email: mason@goldenbrick.vn</w:t>
      </w:r>
    </w:p>
    <w:bookmarkEnd w:id="21"/>
    <w:bookmarkStart w:id="22" w:name="client-project-owner"/>
    <w:p>
      <w:pPr>
        <w:pStyle w:val="Heading3"/>
      </w:pPr>
      <w:r>
        <w:t xml:space="preserve">Client / Project Owner</w:t>
      </w:r>
    </w:p>
    <w:p>
      <w:pPr>
        <w:pStyle w:val="FirstParagraph"/>
      </w:pPr>
      <w:r>
        <w:rPr>
          <w:bCs/>
          <w:b/>
        </w:rPr>
        <w:t xml:space="preserve">Mr. Tran Van Minh</w:t>
      </w:r>
      <w:r>
        <w:br/>
      </w:r>
      <w:r>
        <w:t xml:space="preserve">Address: 88 Le Van Sy Street, Ward 7, District 2</w:t>
      </w:r>
      <w:r>
        <w:br/>
      </w:r>
      <w:r>
        <w:t xml:space="preserve">Vietnam Ho Chi Minh City, 71800</w:t>
      </w:r>
      <w:r>
        <w:br/>
      </w:r>
      <w:r>
        <w:t xml:space="preserve">Contact: +84 90 1234 5678</w:t>
      </w:r>
      <w:r>
        <w:br/>
      </w:r>
      <w:r>
        <w:t xml:space="preserve">Email: minh.tran@email.com</w:t>
      </w:r>
    </w:p>
    <w:bookmarkEnd w:id="22"/>
    <w:p>
      <w:pPr>
        <w:pStyle w:val="BodyText"/>
      </w:pPr>
      <w:r>
        <w:t xml:space="preserve">2. Scope of Mason Work</w:t>
      </w:r>
    </w:p>
    <w:p>
      <w:pPr>
        <w:pStyle w:val="BodyText"/>
      </w:pPr>
      <w:r>
        <w:t xml:space="preserve">This</w:t>
      </w:r>
      <w:r>
        <w:t xml:space="preserve"> </w:t>
      </w:r>
      <w:r>
        <w:t xml:space="preserve">Quotation Estimate</w:t>
      </w:r>
      <w:r>
        <w:t xml:space="preserve"> </w:t>
      </w:r>
      <w:r>
        <w:t xml:space="preserve">is issued by Golden Brick Mason Co., Ltd. to provide a comprehensive cost breakdown for all masonry and Mason-related construction services to be executed at the client's residential property located in</w:t>
      </w:r>
      <w:r>
        <w:t xml:space="preserve"> </w:t>
      </w:r>
      <w:r>
        <w:t xml:space="preserve">Vietnam Ho Chi Minh City</w:t>
      </w:r>
      <w:r>
        <w:t xml:space="preserve">. The Mason team will be responsible for all bricklaying, blockwork, plastering, and structural masonry tasks as detailed below. All work will comply with Vietnamese national construction standards (TCVN) and local building regulations applicable to Vietnam Ho Chi Minh City.</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Structural brick masonry walls (200mm thick, red clay bricks) – Mason team of 6 workers</w:t>
            </w:r>
          </w:p>
        </w:tc>
        <w:tc>
          <w:tcPr/>
          <w:p>
            <w:pPr>
              <w:pStyle w:val="Compact"/>
              <w:jc w:val="left"/>
            </w:pPr>
            <w:r>
              <w:t xml:space="preserve">m²</w:t>
            </w:r>
          </w:p>
        </w:tc>
        <w:tc>
          <w:tcPr/>
          <w:p>
            <w:pPr>
              <w:pStyle w:val="Compact"/>
              <w:jc w:val="left"/>
            </w:pPr>
            <w:r>
              <w:t xml:space="preserve">320</w:t>
            </w:r>
          </w:p>
        </w:tc>
        <w:tc>
          <w:tcPr/>
          <w:p>
            <w:pPr>
              <w:pStyle w:val="Compact"/>
              <w:jc w:val="left"/>
            </w:pPr>
            <w:r>
              <w:t xml:space="preserve">485,000</w:t>
            </w:r>
          </w:p>
        </w:tc>
        <w:tc>
          <w:tcPr/>
          <w:p>
            <w:pPr>
              <w:pStyle w:val="Compact"/>
              <w:jc w:val="left"/>
            </w:pPr>
            <w:r>
              <w:t xml:space="preserve">155,200,000</w:t>
            </w:r>
          </w:p>
        </w:tc>
      </w:tr>
      <w:tr>
        <w:tc>
          <w:tcPr/>
          <w:p>
            <w:pPr>
              <w:pStyle w:val="Compact"/>
              <w:jc w:val="left"/>
            </w:pPr>
            <w:r>
              <w:t xml:space="preserve">2</w:t>
            </w:r>
          </w:p>
        </w:tc>
        <w:tc>
          <w:tcPr/>
          <w:p>
            <w:pPr>
              <w:pStyle w:val="Compact"/>
              <w:jc w:val="left"/>
            </w:pPr>
            <w:r>
              <w:t xml:space="preserve">Concrete block masonry for partition walls (100mm hollow blocks)</w:t>
            </w:r>
          </w:p>
        </w:tc>
        <w:tc>
          <w:tcPr/>
          <w:p>
            <w:pPr>
              <w:pStyle w:val="Compact"/>
              <w:jc w:val="left"/>
            </w:pPr>
            <w:r>
              <w:t xml:space="preserve">m²</w:t>
            </w:r>
          </w:p>
        </w:tc>
        <w:tc>
          <w:tcPr/>
          <w:p>
            <w:pPr>
              <w:pStyle w:val="Compact"/>
              <w:jc w:val="left"/>
            </w:pPr>
            <w:r>
              <w:t xml:space="preserve">185</w:t>
            </w:r>
          </w:p>
        </w:tc>
        <w:tc>
          <w:tcPr/>
          <w:p>
            <w:pPr>
              <w:pStyle w:val="Compact"/>
              <w:jc w:val="left"/>
            </w:pPr>
            <w:r>
              <w:t xml:space="preserve">320,000</w:t>
            </w:r>
          </w:p>
        </w:tc>
        <w:tc>
          <w:tcPr/>
          <w:p>
            <w:pPr>
              <w:pStyle w:val="Compact"/>
              <w:jc w:val="left"/>
            </w:pPr>
            <w:r>
              <w:t xml:space="preserve">59,200,000</w:t>
            </w:r>
          </w:p>
        </w:tc>
      </w:tr>
      <w:tr>
        <w:tc>
          <w:tcPr/>
          <w:p>
            <w:pPr>
              <w:pStyle w:val="Compact"/>
              <w:jc w:val="left"/>
            </w:pPr>
            <w:r>
              <w:t xml:space="preserve">3</w:t>
            </w:r>
          </w:p>
        </w:tc>
        <w:tc>
          <w:tcPr/>
          <w:p>
            <w:pPr>
              <w:pStyle w:val="Compact"/>
              <w:jc w:val="left"/>
            </w:pPr>
            <w:r>
              <w:t xml:space="preserve">Internal plastering (cement-sand mortar, 2 coats) – Mason finishing crew</w:t>
            </w:r>
          </w:p>
        </w:tc>
        <w:tc>
          <w:tcPr/>
          <w:p>
            <w:pPr>
              <w:pStyle w:val="Compact"/>
              <w:jc w:val="left"/>
            </w:pPr>
            <w:r>
              <w:t xml:space="preserve">m²</w:t>
            </w:r>
          </w:p>
        </w:tc>
        <w:tc>
          <w:tcPr/>
          <w:p>
            <w:pPr>
              <w:pStyle w:val="Compact"/>
              <w:jc w:val="left"/>
            </w:pPr>
            <w:r>
              <w:t xml:space="preserve">510</w:t>
            </w:r>
          </w:p>
        </w:tc>
        <w:tc>
          <w:tcPr/>
          <w:p>
            <w:pPr>
              <w:pStyle w:val="Compact"/>
              <w:jc w:val="left"/>
            </w:pPr>
            <w:r>
              <w:t xml:space="preserve">185,000</w:t>
            </w:r>
          </w:p>
        </w:tc>
        <w:tc>
          <w:tcPr/>
          <w:p>
            <w:pPr>
              <w:pStyle w:val="Compact"/>
              <w:jc w:val="left"/>
            </w:pPr>
            <w:r>
              <w:t xml:space="preserve">94,350,000</w:t>
            </w:r>
          </w:p>
        </w:tc>
      </w:tr>
      <w:tr>
        <w:tc>
          <w:tcPr/>
          <w:p>
            <w:pPr>
              <w:pStyle w:val="Compact"/>
              <w:jc w:val="left"/>
            </w:pPr>
            <w:r>
              <w:t xml:space="preserve">4</w:t>
            </w:r>
          </w:p>
        </w:tc>
        <w:tc>
          <w:tcPr/>
          <w:p>
            <w:pPr>
              <w:pStyle w:val="Compact"/>
              <w:jc w:val="left"/>
            </w:pPr>
            <w:r>
              <w:t xml:space="preserve">External plastering and weatherproofing – Mason exterior specialists</w:t>
            </w:r>
          </w:p>
        </w:tc>
        <w:tc>
          <w:tcPr/>
          <w:p>
            <w:pPr>
              <w:pStyle w:val="Compact"/>
              <w:jc w:val="left"/>
            </w:pPr>
            <w:r>
              <w:t xml:space="preserve">m²</w:t>
            </w:r>
          </w:p>
        </w:tc>
        <w:tc>
          <w:tcPr/>
          <w:p>
            <w:pPr>
              <w:pStyle w:val="Compact"/>
              <w:jc w:val="left"/>
            </w:pPr>
            <w:r>
              <w:t xml:space="preserve">240</w:t>
            </w:r>
          </w:p>
        </w:tc>
        <w:tc>
          <w:tcPr/>
          <w:p>
            <w:pPr>
              <w:pStyle w:val="Compact"/>
              <w:jc w:val="left"/>
            </w:pPr>
            <w:r>
              <w:t xml:space="preserve">265,000</w:t>
            </w:r>
          </w:p>
        </w:tc>
        <w:tc>
          <w:tcPr/>
          <w:p>
            <w:pPr>
              <w:pStyle w:val="Compact"/>
              <w:jc w:val="left"/>
            </w:pPr>
            <w:r>
              <w:t xml:space="preserve">63,600,000</w:t>
            </w:r>
          </w:p>
        </w:tc>
      </w:tr>
      <w:tr>
        <w:tc>
          <w:tcPr/>
          <w:p>
            <w:pPr>
              <w:pStyle w:val="Compact"/>
              <w:jc w:val="left"/>
            </w:pPr>
            <w:r>
              <w:t xml:space="preserve">5</w:t>
            </w:r>
          </w:p>
        </w:tc>
        <w:tc>
          <w:tcPr/>
          <w:p>
            <w:pPr>
              <w:pStyle w:val="Compact"/>
              <w:jc w:val="left"/>
            </w:pPr>
            <w:r>
              <w:t xml:space="preserve">Brick chimney and ventilation shaft construction (Mason specialty work)</w:t>
            </w:r>
          </w:p>
        </w:tc>
        <w:tc>
          <w:tcPr/>
          <w:p>
            <w:pPr>
              <w:pStyle w:val="Compact"/>
              <w:jc w:val="left"/>
            </w:pPr>
            <w:r>
              <w:t xml:space="preserve">Item</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6</w:t>
            </w:r>
          </w:p>
        </w:tc>
        <w:tc>
          <w:tcPr/>
          <w:p>
            <w:pPr>
              <w:pStyle w:val="Compact"/>
              <w:jc w:val="left"/>
            </w:pPr>
            <w:r>
              <w:t xml:space="preserve">Foundation masonry and damp-proof course installation</w:t>
            </w:r>
          </w:p>
        </w:tc>
        <w:tc>
          <w:tcPr/>
          <w:p>
            <w:pPr>
              <w:pStyle w:val="Compact"/>
              <w:jc w:val="left"/>
            </w:pPr>
            <w:r>
              <w:t xml:space="preserve">m</w:t>
            </w:r>
          </w:p>
        </w:tc>
        <w:tc>
          <w:tcPr/>
          <w:p>
            <w:pPr>
              <w:pStyle w:val="Compact"/>
              <w:jc w:val="left"/>
            </w:pPr>
            <w:r>
              <w:t xml:space="preserve">95</w:t>
            </w:r>
          </w:p>
        </w:tc>
        <w:tc>
          <w:tcPr/>
          <w:p>
            <w:pPr>
              <w:pStyle w:val="Compact"/>
              <w:jc w:val="left"/>
            </w:pPr>
            <w:r>
              <w:t xml:space="preserve">620,000</w:t>
            </w:r>
          </w:p>
        </w:tc>
        <w:tc>
          <w:tcPr/>
          <w:p>
            <w:pPr>
              <w:pStyle w:val="Compact"/>
              <w:jc w:val="left"/>
            </w:pPr>
            <w:r>
              <w:t xml:space="preserve">58,900,000</w:t>
            </w:r>
          </w:p>
        </w:tc>
      </w:tr>
      <w:tr>
        <w:tc>
          <w:tcPr/>
          <w:p>
            <w:pPr>
              <w:pStyle w:val="Compact"/>
              <w:jc w:val="left"/>
            </w:pPr>
            <w:r>
              <w:t xml:space="preserve">7</w:t>
            </w:r>
          </w:p>
        </w:tc>
        <w:tc>
          <w:tcPr/>
          <w:p>
            <w:pPr>
              <w:pStyle w:val="Compact"/>
              <w:jc w:val="left"/>
            </w:pPr>
            <w:r>
              <w:t xml:space="preserve">Site preparation, scaffolding, and Mason equipment mobilization in Vietnam Ho Chi Minh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Waste removal and site cleanup (compliant with HCMC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 (VND)</w:t>
            </w:r>
          </w:p>
        </w:tc>
        <w:tc>
          <w:tcPr/>
          <w:p>
            <w:pPr>
              <w:pStyle w:val="Compact"/>
              <w:jc w:val="left"/>
            </w:pPr>
            <w:r>
              <w:t xml:space="preserve">476,250,000</w:t>
            </w:r>
          </w:p>
        </w:tc>
      </w:tr>
      <w:tr>
        <w:tc>
          <w:tcPr>
            <w:gridSpan w:val="5"/>
          </w:tcPr>
          <w:p>
            <w:pPr>
              <w:pStyle w:val="Compact"/>
              <w:jc w:val="right"/>
            </w:pPr>
            <w:r>
              <w:t xml:space="preserve">VAT 10% (Vietnam Ho Chi Minh City municipal tax)</w:t>
            </w:r>
          </w:p>
        </w:tc>
        <w:tc>
          <w:tcPr/>
          <w:p>
            <w:pPr>
              <w:pStyle w:val="Compact"/>
              <w:jc w:val="left"/>
            </w:pPr>
            <w:r>
              <w:t xml:space="preserve">47,625,000</w:t>
            </w:r>
          </w:p>
        </w:tc>
      </w:tr>
      <w:tr>
        <w:tc>
          <w:tcPr>
            <w:gridSpan w:val="5"/>
          </w:tcPr>
          <w:p>
            <w:pPr>
              <w:pStyle w:val="Compact"/>
              <w:jc w:val="right"/>
            </w:pPr>
            <w:r>
              <w:t xml:space="preserve">GRAND TOTAL (VND)</w:t>
            </w:r>
          </w:p>
        </w:tc>
        <w:tc>
          <w:tcPr/>
          <w:p>
            <w:pPr>
              <w:pStyle w:val="Compact"/>
              <w:jc w:val="left"/>
            </w:pPr>
            <w:r>
              <w:t xml:space="preserve">523,875,000</w:t>
            </w:r>
          </w:p>
        </w:tc>
      </w:tr>
    </w:tbl>
    <w:p>
      <w:pPr>
        <w:pStyle w:val="BodyText"/>
      </w:pPr>
      <w:r>
        <w:t xml:space="preserve">4. Project Timeline</w:t>
      </w:r>
    </w:p>
    <w:p>
      <w:pPr>
        <w:pStyle w:val="BodyText"/>
      </w:pPr>
      <w:r>
        <w:t xml:space="preserve">The Mason construction team will commence work on</w:t>
      </w:r>
      <w:r>
        <w:t xml:space="preserve"> </w:t>
      </w:r>
      <w:r>
        <w:rPr>
          <w:bCs/>
          <w:b/>
        </w:rPr>
        <w:t xml:space="preserve">June 25, 2025</w:t>
      </w:r>
      <w:r>
        <w:t xml:space="preserve">, with an estimated completion date of</w:t>
      </w:r>
      <w:r>
        <w:t xml:space="preserve"> </w:t>
      </w:r>
      <w:r>
        <w:rPr>
          <w:bCs/>
          <w:b/>
        </w:rPr>
        <w:t xml:space="preserve">August 10, 2025</w:t>
      </w:r>
      <w:r>
        <w:t xml:space="preserve">, totaling approximately 45 working days. The schedule accounts for the typical rainy season conditions in Vietnam Ho Chi Minh City, with built-in buffer days for weather-related delays. All Mason workers will operate Monday through Saturday, 7:00 AM to 5:00 PM, in accordance with local labor regulations.</w:t>
      </w:r>
    </w:p>
    <w:p>
      <w:pPr>
        <w:pStyle w:val="BodyText"/>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(VND)</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30%</w:t>
            </w:r>
          </w:p>
        </w:tc>
        <w:tc>
          <w:tcPr/>
          <w:p>
            <w:pPr>
              <w:pStyle w:val="Compact"/>
              <w:jc w:val="left"/>
            </w:pPr>
            <w:r>
              <w:t xml:space="preserve">157,162,500</w:t>
            </w:r>
          </w:p>
        </w:tc>
        <w:tc>
          <w:tcPr/>
          <w:p>
            <w:pPr>
              <w:pStyle w:val="Compact"/>
              <w:jc w:val="left"/>
            </w:pPr>
            <w:r>
              <w:t xml:space="preserve">June 25, 2025</w:t>
            </w:r>
          </w:p>
        </w:tc>
      </w:tr>
      <w:tr>
        <w:tc>
          <w:tcPr/>
          <w:p>
            <w:pPr>
              <w:pStyle w:val="Compact"/>
              <w:jc w:val="left"/>
            </w:pPr>
            <w:r>
              <w:t xml:space="preserve">Completion of structural masonry (50% progress)</w:t>
            </w:r>
          </w:p>
        </w:tc>
        <w:tc>
          <w:tcPr/>
          <w:p>
            <w:pPr>
              <w:pStyle w:val="Compact"/>
              <w:jc w:val="left"/>
            </w:pPr>
            <w:r>
              <w:t xml:space="preserve">40%</w:t>
            </w:r>
          </w:p>
        </w:tc>
        <w:tc>
          <w:tcPr/>
          <w:p>
            <w:pPr>
              <w:pStyle w:val="Compact"/>
              <w:jc w:val="left"/>
            </w:pPr>
            <w:r>
              <w:t xml:space="preserve">209,550,000</w:t>
            </w:r>
          </w:p>
        </w:tc>
        <w:tc>
          <w:tcPr/>
          <w:p>
            <w:pPr>
              <w:pStyle w:val="Compact"/>
              <w:jc w:val="left"/>
            </w:pPr>
            <w:r>
              <w:t xml:space="preserve">July 20, 2025</w:t>
            </w:r>
          </w:p>
        </w:tc>
      </w:tr>
      <w:tr>
        <w:tc>
          <w:tcPr/>
          <w:p>
            <w:pPr>
              <w:pStyle w:val="Compact"/>
              <w:jc w:val="left"/>
            </w:pPr>
            <w:r>
              <w:t xml:space="preserve">Final completion and handover</w:t>
            </w:r>
          </w:p>
        </w:tc>
        <w:tc>
          <w:tcPr/>
          <w:p>
            <w:pPr>
              <w:pStyle w:val="Compact"/>
              <w:jc w:val="left"/>
            </w:pPr>
            <w:r>
              <w:t xml:space="preserve">30%</w:t>
            </w:r>
          </w:p>
        </w:tc>
        <w:tc>
          <w:tcPr/>
          <w:p>
            <w:pPr>
              <w:pStyle w:val="Compact"/>
              <w:jc w:val="left"/>
            </w:pPr>
            <w:r>
              <w:t xml:space="preserve">157,162,500</w:t>
            </w:r>
          </w:p>
        </w:tc>
        <w:tc>
          <w:tcPr/>
          <w:p>
            <w:pPr>
              <w:pStyle w:val="Compact"/>
              <w:jc w:val="left"/>
            </w:pPr>
            <w:r>
              <w:t xml:space="preserve">August 10, 2025</w:t>
            </w:r>
          </w:p>
        </w:tc>
      </w:tr>
    </w:tbl>
    <w:p>
      <w:pPr>
        <w:pStyle w:val="BodyText"/>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expiry date, all prices are subject to revision due to material cost fluctuations in the Vietnam Ho Chi Minh City construction market.</w:t>
      </w:r>
    </w:p>
    <w:p>
      <w:pPr>
        <w:numPr>
          <w:ilvl w:val="0"/>
          <w:numId w:val="1001"/>
        </w:numPr>
        <w:pStyle w:val="Compact"/>
      </w:pPr>
      <w:r>
        <w:t xml:space="preserve">All Mason workmanship is guaranteed for a period of 24 months from the date of final acceptance. Any structural masonry defects arising from workmanship will be repaired at no additional cost to the client.</w:t>
      </w:r>
    </w:p>
    <w:p>
      <w:pPr>
        <w:numPr>
          <w:ilvl w:val="0"/>
          <w:numId w:val="1001"/>
        </w:numPr>
        <w:pStyle w:val="Compact"/>
      </w:pPr>
      <w:r>
        <w:t xml:space="preserve">The Mason contractor shall provide all necessary labor, tools, and small equipment. The client is responsible for supplying primary materials (bricks, cement, sand, rebar) unless otherwise agreed in writing.</w:t>
      </w:r>
    </w:p>
    <w:p>
      <w:pPr>
        <w:numPr>
          <w:ilvl w:val="0"/>
          <w:numId w:val="1001"/>
        </w:numPr>
        <w:pStyle w:val="Compact"/>
      </w:pPr>
      <w:r>
        <w:t xml:space="preserve">Any changes to the scope of Mason work must be documented via a written variation order signed by both parties before additional work commences. Adjustments to this Quotation Estimate will be issued as a supplementary document.</w:t>
      </w:r>
    </w:p>
    <w:p>
      <w:pPr>
        <w:numPr>
          <w:ilvl w:val="0"/>
          <w:numId w:val="1001"/>
        </w:numPr>
        <w:pStyle w:val="Compact"/>
      </w:pPr>
      <w:r>
        <w:t xml:space="preserve">The Mason team must obtain all necessary permits and notifications from the District 2 People's Committee in Vietnam Ho Chi Minh City prior to commencing structural work.</w:t>
      </w:r>
    </w:p>
    <w:p>
      <w:pPr>
        <w:numPr>
          <w:ilvl w:val="0"/>
          <w:numId w:val="1001"/>
        </w:numPr>
        <w:pStyle w:val="Compact"/>
      </w:pPr>
      <w:r>
        <w:t xml:space="preserve">Payment shall be made via bank transfer to the account specified in the contract. Late payments beyond 7 days will incur a penalty of 0.05% per day on the outstanding balance.</w:t>
      </w:r>
    </w:p>
    <w:p>
      <w:pPr>
        <w:numPr>
          <w:ilvl w:val="0"/>
          <w:numId w:val="1001"/>
        </w:numPr>
        <w:pStyle w:val="Compact"/>
      </w:pPr>
      <w:r>
        <w:t xml:space="preserve">This Quotation Estimate does not constitute a binding contract until both parties have signed the formal construction contract incorporating these terms.</w:t>
      </w:r>
    </w:p>
    <w:p>
      <w:pPr>
        <w:numPr>
          <w:ilvl w:val="0"/>
          <w:numId w:val="1001"/>
        </w:numPr>
        <w:pStyle w:val="Compact"/>
      </w:pPr>
      <w:r>
        <w:t xml:space="preserve">All work will be performed in strict compliance with the Labor Code of Vietnam and occupational safety regulations applicable in Vietnam Ho Chi Minh City.</w:t>
      </w:r>
    </w:p>
    <w:p>
      <w:pPr>
        <w:pStyle w:val="FirstParagraph"/>
      </w:pPr>
      <w:r>
        <w:t xml:space="preserve">7. Acceptance and Authorization</w:t>
      </w:r>
    </w:p>
    <w:p>
      <w:pPr>
        <w:pStyle w:val="BodyText"/>
      </w:pPr>
      <w:r>
        <w:t xml:space="preserve">By signing below, both parties acknowledge that this</w:t>
      </w:r>
      <w:r>
        <w:t xml:space="preserve"> </w:t>
      </w:r>
      <w:r>
        <w:t xml:space="preserve">Quotation Estimate</w:t>
      </w:r>
      <w:r>
        <w:t xml:space="preserve"> </w:t>
      </w:r>
      <w:r>
        <w:t xml:space="preserve">for Mason services in</w:t>
      </w:r>
      <w:r>
        <w:t xml:space="preserve"> </w:t>
      </w:r>
      <w:r>
        <w:t xml:space="preserve">Vietnam Ho Chi Minh City</w:t>
      </w:r>
      <w:r>
        <w:t xml:space="preserve"> </w:t>
      </w:r>
      <w:r>
        <w:t xml:space="preserve">has been reviewed, understood, and accepted as a basis for the subsequent formal construction contract.</w:t>
      </w:r>
    </w:p>
    <w:p>
      <w:pPr>
        <w:pStyle w:val="BodyText"/>
      </w:pPr>
      <w:r>
        <w:rPr>
          <w:bCs/>
          <w:b/>
        </w:rPr>
        <w:t xml:space="preserve">For the Mason Contractor</w:t>
      </w:r>
      <w:r>
        <w:br/>
      </w:r>
      <w:r>
        <w:t xml:space="preserve">Golden Brick Mason Co., Ltd.</w:t>
      </w:r>
    </w:p>
    <w:p>
      <w:pPr>
        <w:pStyle w:val="BodyText"/>
      </w:pPr>
      <w:r>
        <w:t xml:space="preserve">Authorized Representative</w:t>
      </w:r>
      <w:r>
        <w:br/>
      </w:r>
      <w:r>
        <w:t xml:space="preserve">Name: Nguyen Thi Hoa</w:t>
      </w:r>
      <w:r>
        <w:br/>
      </w:r>
      <w:r>
        <w:t xml:space="preserve">Position: General Manager</w:t>
      </w:r>
      <w:r>
        <w:br/>
      </w:r>
      <w:r>
        <w:t xml:space="preserve">Date: _______________</w:t>
      </w:r>
    </w:p>
    <w:p>
      <w:pPr>
        <w:pStyle w:val="BodyText"/>
      </w:pPr>
      <w:r>
        <w:rPr>
          <w:bCs/>
          <w:b/>
        </w:rPr>
        <w:t xml:space="preserve">For the Client</w:t>
      </w:r>
      <w:r>
        <w:br/>
      </w:r>
      <w:r>
        <w:t xml:space="preserve">Project Owner</w:t>
      </w:r>
    </w:p>
    <w:p>
      <w:pPr>
        <w:pStyle w:val="BodyText"/>
      </w:pPr>
      <w:r>
        <w:t xml:space="preserve">Name: Tran Van Minh</w:t>
      </w:r>
      <w:r>
        <w:br/>
      </w:r>
      <w:r>
        <w:t xml:space="preserve">Position: Property Owner</w:t>
      </w:r>
      <w:r>
        <w:br/>
      </w:r>
      <w:r>
        <w:t xml:space="preserve">Date: _______________</w:t>
      </w:r>
    </w:p>
    <w:p>
      <w:pPr>
        <w:pStyle w:val="BodyText"/>
      </w:pPr>
      <w:r>
        <w:t xml:space="preserve">Golden Brick Mason Co., Ltd. | 142 Nguyen Van Linh Street, District 2, Vietnam Ho Chi Minh City | Tel: +84 28 3822 4567</w:t>
      </w:r>
    </w:p>
    <w:p>
      <w:pPr>
        <w:pStyle w:val="BodyText"/>
      </w:pPr>
      <w:r>
        <w:t xml:space="preserve">This Quotation Estimate document is generated electronically and is valid without a physical stamp. Document Ref: QTE-HCM-2025-0472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Vietnam Ho Chi Minh City</dc:title>
  <dc:creator/>
  <dc:language>en</dc:language>
  <cp:keywords/>
  <dcterms:created xsi:type="dcterms:W3CDTF">2026-10-10T04:47:37Z</dcterms:created>
  <dcterms:modified xsi:type="dcterms:W3CDTF">2026-10-10T04:47:37Z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