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Mathematician Consulting Services — Canada Montreal</w:t>
      </w:r>
    </w:p>
    <w:p>
      <w:pPr>
        <w:pStyle w:val="BodyText"/>
      </w:pPr>
      <w:r>
        <w:t xml:space="preserve">Advanced Mathematical Analysis, Modelling &amp; Research Support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QTE-MTL-2025-04782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Émile Tremblay, Ph.D. in Applied Mathematics, McGill University</w:t>
            </w:r>
          </w:p>
        </w:tc>
      </w:tr>
      <w:tr>
        <w:tc>
          <w:tcPr/>
          <w:p>
            <w:pPr>
              <w:pStyle w:val="Compact"/>
              <w:jc w:val="left"/>
            </w:pPr>
            <w:r>
              <w:t xml:space="preserve">Service Location:</w:t>
            </w:r>
          </w:p>
        </w:tc>
        <w:tc>
          <w:tcPr/>
          <w:p>
            <w:pPr>
              <w:pStyle w:val="Compact"/>
              <w:jc w:val="left"/>
            </w:pPr>
            <w:r>
              <w:t xml:space="preserve">Canada Montreal, Québec — 1450 Rue Sainte-Catherine Ouest, Suite 3200, Montréal, QC H3G 1Z4</w:t>
            </w:r>
          </w:p>
        </w:tc>
      </w:tr>
      <w:tr>
        <w:tc>
          <w:tcPr/>
          <w:p>
            <w:pPr>
              <w:pStyle w:val="Compact"/>
              <w:jc w:val="left"/>
            </w:pPr>
            <w:r>
              <w:t xml:space="preserve">Prepared For:</w:t>
            </w:r>
          </w:p>
        </w:tc>
        <w:tc>
          <w:tcPr/>
          <w:p>
            <w:pPr>
              <w:pStyle w:val="Compact"/>
              <w:jc w:val="left"/>
            </w:pPr>
            <w:r>
              <w:t xml:space="preserve">Hydro-Québec Research Division, 2500 Boulevard René-Lévesque Ouest, Montréal, QC H2B 1J8</w:t>
            </w:r>
          </w:p>
        </w:tc>
      </w:tr>
      <w:tr>
        <w:tc>
          <w:tcPr/>
          <w:p>
            <w:pPr>
              <w:pStyle w:val="Compact"/>
              <w:jc w:val="left"/>
            </w:pPr>
            <w:r>
              <w:t xml:space="preserve">Contact Person:</w:t>
            </w:r>
          </w:p>
        </w:tc>
        <w:tc>
          <w:tcPr/>
          <w:p>
            <w:pPr>
              <w:pStyle w:val="Compact"/>
              <w:jc w:val="left"/>
            </w:pPr>
            <w:r>
              <w:t xml:space="preserve">Ms. Catherine Dubois, Director of Applied Sciences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breakdown for the engagement of a senior</w:t>
      </w:r>
      <w:r>
        <w:t xml:space="preserve"> </w:t>
      </w:r>
      <w:r>
        <w:t xml:space="preserve">Mathematician</w:t>
      </w:r>
      <w:r>
        <w:t xml:space="preserve"> </w:t>
      </w:r>
      <w:r>
        <w:t xml:space="preserve">to deliver specialized consulting, analytical, and research support services within the jurisdiction of</w:t>
      </w:r>
      <w:r>
        <w:t xml:space="preserve"> </w:t>
      </w:r>
      <w:r>
        <w:t xml:space="preserve">Canada Montreal</w:t>
      </w:r>
      <w:r>
        <w:t xml:space="preserve">. The scope of work outlined herein has been developed in direct response to the technical requirements submitted by the client and reflects the professional expertise, time allocation, and resource commitments necessary to fulfil the project objectives. All pricing presented in this</w:t>
      </w:r>
      <w:r>
        <w:t xml:space="preserve"> </w:t>
      </w:r>
      <w:r>
        <w:t xml:space="preserve">Quotation Estimate</w:t>
      </w:r>
      <w:r>
        <w:t xml:space="preserve"> </w:t>
      </w:r>
      <w:r>
        <w:t xml:space="preserve">is denominated in Canadian Dollars (CAD) and is subject to the terms and conditions specified in Section 6 of this document.</w:t>
      </w:r>
    </w:p>
    <w:bookmarkEnd w:id="21"/>
    <w:bookmarkStart w:id="22" w:name="Xaf4d0d602a3272d04692e8eba4ecf3281db41a3"/>
    <w:p>
      <w:pPr>
        <w:pStyle w:val="Heading2"/>
      </w:pPr>
      <w:r>
        <w:t xml:space="preserve">2. Scope of Services — Mathematician Engagement</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will provide the following professional services to the client, all to be performed in or around the</w:t>
      </w:r>
      <w:r>
        <w:t xml:space="preserve"> </w:t>
      </w:r>
      <w:r>
        <w:t xml:space="preserve">Canada Montreal</w:t>
      </w:r>
      <w:r>
        <w:t xml:space="preserve"> </w:t>
      </w:r>
      <w:r>
        <w:t xml:space="preserve">metropolitan area unless otherwise agreed in writing: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Advanced stochastic modelling and probabilistic risk analysis for hydroelectric grid optimization. The</w:t>
            </w:r>
            <w:r>
              <w:t xml:space="preserve"> </w:t>
            </w:r>
            <w:r>
              <w:t xml:space="preserve">Mathematician</w:t>
            </w:r>
            <w:r>
              <w:t xml:space="preserve"> </w:t>
            </w:r>
            <w:r>
              <w:t xml:space="preserve">will develop and validate Monte Carlo simulation frameworks tailored to the operational parameters of the Québec power network.</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Partial differential equation (PDE) formulation and numerical solution for thermal dynamics in high-voltage transmission infrastructure. Includes derivation of governing equations, boundary condition specification, and finite-element method implementation.</w:t>
            </w:r>
          </w:p>
        </w:tc>
        <w:tc>
          <w:tcPr/>
          <w:p>
            <w:pPr>
              <w:pStyle w:val="Compact"/>
              <w:jc w:val="left"/>
            </w:pPr>
            <w:r>
              <w:t xml:space="preserve">80 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On-site technical workshops and knowledge-transfer sessions conducted at the client's</w:t>
            </w:r>
            <w:r>
              <w:t xml:space="preserve"> </w:t>
            </w:r>
            <w:r>
              <w:t xml:space="preserve">Canada Montreal</w:t>
            </w:r>
            <w:r>
              <w:t xml:space="preserve"> </w:t>
            </w:r>
            <w:r>
              <w:t xml:space="preserve">headquarters. The</w:t>
            </w:r>
            <w:r>
              <w:t xml:space="preserve"> </w:t>
            </w:r>
            <w:r>
              <w:t xml:space="preserve">Mathematician</w:t>
            </w:r>
            <w:r>
              <w:t xml:space="preserve"> </w:t>
            </w:r>
            <w:r>
              <w:t xml:space="preserve">will present methodology, review intermediate results, and train internal engineering staff on mathematical modelling best practices.</w:t>
            </w:r>
          </w:p>
        </w:tc>
        <w:tc>
          <w:tcPr/>
          <w:p>
            <w:pPr>
              <w:pStyle w:val="Compact"/>
              <w:jc w:val="left"/>
            </w:pPr>
            <w:r>
              <w:t xml:space="preserve">6 sessions (4 hrs each)</w:t>
            </w:r>
          </w:p>
        </w:tc>
        <w:tc>
          <w:tcPr/>
          <w:p>
            <w:pPr>
              <w:pStyle w:val="Compact"/>
              <w:jc w:val="left"/>
            </w:pPr>
            <w:r>
              <w:t xml:space="preserve">$750.00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Preparation of a comprehensive technical report (minimum 120 pages) documenting all mathematical derivations, computational results, sensitivity analyses, and recommendations. The report will be delivered in both English and French to comply with</w:t>
            </w:r>
            <w:r>
              <w:t xml:space="preserve"> </w:t>
            </w:r>
            <w:r>
              <w:t xml:space="preserve">Canada Montreal</w:t>
            </w:r>
            <w:r>
              <w:t xml:space="preserve"> </w:t>
            </w:r>
            <w:r>
              <w:t xml:space="preserve">provincial language regulations.</w:t>
            </w:r>
          </w:p>
        </w:tc>
        <w:tc>
          <w:tcPr/>
          <w:p>
            <w:pPr>
              <w:pStyle w:val="Compact"/>
              <w:jc w:val="left"/>
            </w:pPr>
            <w:r>
              <w:t xml:space="preserve">1 deliverable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Peer-review consultation and iterative refinement of the client's existing mathematical models. The</w:t>
            </w:r>
            <w:r>
              <w:t xml:space="preserve"> </w:t>
            </w:r>
            <w:r>
              <w:t xml:space="preserve">Mathematician</w:t>
            </w:r>
            <w:r>
              <w:t xml:space="preserve"> </w:t>
            </w:r>
            <w:r>
              <w:t xml:space="preserve">will conduct a thorough audit of current analytical frameworks and propose corrective modifications.</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Travel and accommodation expenses for the</w:t>
            </w:r>
            <w:r>
              <w:t xml:space="preserve"> </w:t>
            </w:r>
            <w:r>
              <w:t xml:space="preserve">Mathematician</w:t>
            </w:r>
            <w:r>
              <w:t xml:space="preserve"> </w:t>
            </w:r>
            <w:r>
              <w:t xml:space="preserve">within the</w:t>
            </w:r>
            <w:r>
              <w:t xml:space="preserve"> </w:t>
            </w:r>
            <w:r>
              <w:t xml:space="preserve">Canada Montreal</w:t>
            </w:r>
            <w:r>
              <w:t xml:space="preserve"> </w:t>
            </w:r>
            <w:r>
              <w:t xml:space="preserve">region, including intercity rail, local transportation, and lodging at a standard business-class hotel for the duration of on-site engagements.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$2,300.00</w:t>
            </w:r>
          </w:p>
        </w:tc>
      </w:tr>
      <w:tr>
        <w:tc>
          <w:tcPr>
            <w:gridSpan w:val="4"/>
          </w:tcPr>
          <w:p>
            <w:pPr>
              <w:pStyle w:val="Compact"/>
              <w:jc w:val="right"/>
            </w:pPr>
            <w:r>
              <w:t xml:space="preserve">Subtotal (before tax):</w:t>
            </w:r>
          </w:p>
        </w:tc>
        <w:tc>
          <w:tcPr/>
          <w:p>
            <w:pPr>
              <w:pStyle w:val="Compact"/>
              <w:jc w:val="left"/>
            </w:pPr>
            <w:r>
              <w:t xml:space="preserve">$57,700.00</w:t>
            </w:r>
          </w:p>
        </w:tc>
      </w:tr>
      <w:tr>
        <w:tc>
          <w:tcPr>
            <w:gridSpan w:val="4"/>
          </w:tcPr>
          <w:p>
            <w:pPr>
              <w:pStyle w:val="Compact"/>
              <w:jc w:val="right"/>
            </w:pPr>
            <w:r>
              <w:t xml:space="preserve">GST (5%):</w:t>
            </w:r>
          </w:p>
        </w:tc>
        <w:tc>
          <w:tcPr/>
          <w:p>
            <w:pPr>
              <w:pStyle w:val="Compact"/>
              <w:jc w:val="left"/>
            </w:pPr>
            <w:r>
              <w:t xml:space="preserve">$2,885.00</w:t>
            </w:r>
          </w:p>
        </w:tc>
      </w:tr>
      <w:tr>
        <w:tc>
          <w:tcPr>
            <w:gridSpan w:val="4"/>
          </w:tcPr>
          <w:p>
            <w:pPr>
              <w:pStyle w:val="Compact"/>
              <w:jc w:val="right"/>
            </w:pPr>
            <w:r>
              <w:t xml:space="preserve">QST (9.975%):</w:t>
            </w:r>
          </w:p>
        </w:tc>
        <w:tc>
          <w:tcPr/>
          <w:p>
            <w:pPr>
              <w:pStyle w:val="Compact"/>
              <w:jc w:val="left"/>
            </w:pPr>
            <w:r>
              <w:t xml:space="preserve">$5,755.58</w:t>
            </w:r>
          </w:p>
        </w:tc>
      </w:tr>
      <w:tr>
        <w:tc>
          <w:tcPr>
            <w:gridSpan w:val="4"/>
          </w:tcPr>
          <w:p>
            <w:pPr>
              <w:pStyle w:val="Compact"/>
              <w:jc w:val="right"/>
            </w:pPr>
            <w:r>
              <w:t xml:space="preserve">TOTAL AMOUNT DUE (CAD):</w:t>
            </w:r>
          </w:p>
        </w:tc>
        <w:tc>
          <w:tcPr/>
          <w:p>
            <w:pPr>
              <w:pStyle w:val="Compact"/>
              <w:jc w:val="left"/>
            </w:pPr>
            <w:r>
              <w:t xml:space="preserve">$66,340.58</w:t>
            </w:r>
          </w:p>
        </w:tc>
      </w:tr>
    </w:tbl>
    <w:bookmarkEnd w:id="22"/>
    <w:bookmarkStart w:id="23" w:name="project-timeline"/>
    <w:p>
      <w:pPr>
        <w:pStyle w:val="Heading2"/>
      </w:pPr>
      <w:r>
        <w:t xml:space="preserve">3. Project Timeline</w:t>
      </w:r>
    </w:p>
    <w:p>
      <w:pPr>
        <w:pStyle w:val="FirstParagraph"/>
      </w:pPr>
      <w:r>
        <w:t xml:space="preserve">The</w:t>
      </w:r>
      <w:r>
        <w:t xml:space="preserve"> </w:t>
      </w:r>
      <w:r>
        <w:t xml:space="preserve">Mathematician</w:t>
      </w:r>
      <w:r>
        <w:t xml:space="preserve"> </w:t>
      </w:r>
      <w:r>
        <w:t xml:space="preserve">will commence work on or before July 1, 2025, and the full scope of services described in this</w:t>
      </w:r>
      <w:r>
        <w:t xml:space="preserve"> </w:t>
      </w:r>
      <w:r>
        <w:t xml:space="preserve">Quotation Estimate</w:t>
      </w:r>
      <w:r>
        <w:t xml:space="preserve"> </w:t>
      </w:r>
      <w:r>
        <w:t xml:space="preserve">is expected to be completed within a period of fourteen (14) calendar weeks, concluding no later than October 10, 2025. All on-site activities in</w:t>
      </w:r>
      <w:r>
        <w:t xml:space="preserve"> </w:t>
      </w:r>
      <w:r>
        <w:t xml:space="preserve">Canada Montreal</w:t>
      </w:r>
      <w:r>
        <w:t xml:space="preserve"> </w:t>
      </w:r>
      <w:r>
        <w:t xml:space="preserve">will be scheduled in coordination with the client's project management team to minimize disruption to ongoing operations.</w:t>
      </w:r>
    </w:p>
    <w:bookmarkEnd w:id="23"/>
    <w:bookmarkStart w:id="24" w:name="qualifications-of-the-mathematician"/>
    <w:p>
      <w:pPr>
        <w:pStyle w:val="Heading2"/>
      </w:pPr>
      <w:r>
        <w:t xml:space="preserve">4. Qualifications of the Mathematician</w:t>
      </w:r>
    </w:p>
    <w:p>
      <w:pPr>
        <w:pStyle w:val="FirstParagraph"/>
      </w:pPr>
      <w:r>
        <w:t xml:space="preserve">The</w:t>
      </w:r>
      <w:r>
        <w:t xml:space="preserve"> </w:t>
      </w:r>
      <w:r>
        <w:t xml:space="preserve">Mathematician</w:t>
      </w:r>
      <w:r>
        <w:t xml:space="preserve"> </w:t>
      </w:r>
      <w:r>
        <w:t xml:space="preserve">assigned to this engagement holds a Doctor of Philosophy (Ph.D.) in Applied Mathematics from McGill University, Montréal, and possesses over fifteen (15) years of professional experience in numerical analysis, stochastic processes, and computational fluid dynamics. The</w:t>
      </w:r>
      <w:r>
        <w:t xml:space="preserve"> </w:t>
      </w:r>
      <w:r>
        <w:t xml:space="preserve">Mathematician</w:t>
      </w:r>
      <w:r>
        <w:t xml:space="preserve"> </w:t>
      </w:r>
      <w:r>
        <w:t xml:space="preserve">is a registered member of the Société mathématique du Québec and has published over forty (40) peer-reviewed articles in international journals. All work performed under this</w:t>
      </w:r>
      <w:r>
        <w:t xml:space="preserve"> </w:t>
      </w:r>
      <w:r>
        <w:t xml:space="preserve">Quotation Estimate</w:t>
      </w:r>
      <w:r>
        <w:t xml:space="preserve"> </w:t>
      </w:r>
      <w:r>
        <w:t xml:space="preserve">will adhere to the professional standards established by the Canadian Mathematical Society and the applicable regulations of the Province of Québec.</w:t>
      </w:r>
    </w:p>
    <w:bookmarkEnd w:id="24"/>
    <w:bookmarkStart w:id="25" w:name="payment-terms"/>
    <w:p>
      <w:pPr>
        <w:pStyle w:val="Heading2"/>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shall be made in three (3) equal instalments: (a) 40% upon execution of the service agreement; (b) 35% upon delivery of the interim technical report; and (c) 25% upon final acceptance of the completed deliverables. All payments are due within thirty (30) days of invoice date and shall be remitted in Canadian Dollars via electronic funds transfer to the account designated in the service agreement. Late payments shall accrue interest at the rate prescribed under the</w:t>
      </w:r>
      <w:r>
        <w:t xml:space="preserve"> </w:t>
      </w:r>
      <w:r>
        <w:rPr>
          <w:iCs/>
          <w:i/>
        </w:rPr>
        <w:t xml:space="preserve">Interest Act</w:t>
      </w:r>
      <w:r>
        <w:t xml:space="preserve"> </w:t>
      </w:r>
      <w:r>
        <w:t xml:space="preserve">of Canada.</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days from the date of issue. After this period, pricing and availability of the</w:t>
      </w:r>
      <w:r>
        <w:t xml:space="preserve"> </w:t>
      </w:r>
      <w:r>
        <w:t xml:space="preserve">Mathematician</w:t>
      </w:r>
      <w:r>
        <w:t xml:space="preserve"> </w:t>
      </w:r>
      <w:r>
        <w:t xml:space="preserve">are subject to revision.</w:t>
      </w:r>
    </w:p>
    <w:p>
      <w:pPr>
        <w:numPr>
          <w:ilvl w:val="0"/>
          <w:numId w:val="1001"/>
        </w:numPr>
        <w:pStyle w:val="Compact"/>
      </w:pPr>
      <w:r>
        <w:t xml:space="preserve">All intellectual property, including but not limited to mathematical models, algorithms, derivations, and reports produced under this engagement, shall become the sole property of the client upon full payment of the total amount specified in this</w:t>
      </w:r>
      <w:r>
        <w:t xml:space="preserve"> </w:t>
      </w:r>
      <w:r>
        <w:t xml:space="preserve">Quotation Estimate</w:t>
      </w:r>
      <w:r>
        <w:t xml:space="preserve">.</w:t>
      </w:r>
    </w:p>
    <w:p>
      <w:pPr>
        <w:numPr>
          <w:ilvl w:val="0"/>
          <w:numId w:val="1001"/>
        </w:numPr>
        <w:pStyle w:val="Compact"/>
      </w:pPr>
      <w:r>
        <w:t xml:space="preserve">The</w:t>
      </w:r>
      <w:r>
        <w:t xml:space="preserve"> </w:t>
      </w:r>
      <w:r>
        <w:t xml:space="preserve">Mathematician</w:t>
      </w:r>
      <w:r>
        <w:t xml:space="preserve"> </w:t>
      </w:r>
      <w:r>
        <w:t xml:space="preserve">shall maintain full professional confidentiality regarding all data, proprietary information, and operational details of the client. A separate Non-Disclosure Agreement (NDA) may be executed prior to the commencement of work.</w:t>
      </w:r>
    </w:p>
    <w:p>
      <w:pPr>
        <w:numPr>
          <w:ilvl w:val="0"/>
          <w:numId w:val="1001"/>
        </w:numPr>
        <w:pStyle w:val="Compact"/>
      </w:pPr>
      <w:r>
        <w:t xml:space="preserve">Any changes to the scope of work beyond what is described in this</w:t>
      </w:r>
      <w:r>
        <w:t xml:space="preserve"> </w:t>
      </w:r>
      <w:r>
        <w:t xml:space="preserve">Quotation Estimate</w:t>
      </w:r>
      <w:r>
        <w:t xml:space="preserve"> </w:t>
      </w:r>
      <w:r>
        <w:t xml:space="preserve">will require a written change order signed by both parties. Additional hours or services will be billed at the unit rates specified herein.</w:t>
      </w:r>
    </w:p>
    <w:p>
      <w:pPr>
        <w:numPr>
          <w:ilvl w:val="0"/>
          <w:numId w:val="1001"/>
        </w:numPr>
        <w:pStyle w:val="Compact"/>
      </w:pPr>
      <w:r>
        <w:t xml:space="preserve">This</w:t>
      </w:r>
      <w:r>
        <w:t xml:space="preserve"> </w:t>
      </w:r>
      <w:r>
        <w:t xml:space="preserve">Quotation Estimate</w:t>
      </w:r>
      <w:r>
        <w:t xml:space="preserve"> </w:t>
      </w:r>
      <w:r>
        <w:t xml:space="preserve">is governed by the laws of the Province of Québec and the federal laws of Canada applicable therein. Any disputes arising from this engagement shall be resolved through arbitration in</w:t>
      </w:r>
      <w:r>
        <w:t xml:space="preserve"> </w:t>
      </w:r>
      <w:r>
        <w:t xml:space="preserve">Canada Montreal</w:t>
      </w:r>
      <w:r>
        <w:t xml:space="preserve"> </w:t>
      </w:r>
      <w:r>
        <w:t xml:space="preserve">in accordance with the</w:t>
      </w:r>
      <w:r>
        <w:t xml:space="preserve"> </w:t>
      </w:r>
      <w:r>
        <w:rPr>
          <w:iCs/>
          <w:i/>
        </w:rPr>
        <w:t xml:space="preserve">Code of Civil Procedure of Québec</w:t>
      </w:r>
      <w:r>
        <w:t xml:space="preserve">.</w:t>
      </w:r>
    </w:p>
    <w:p>
      <w:pPr>
        <w:numPr>
          <w:ilvl w:val="0"/>
          <w:numId w:val="1001"/>
        </w:numPr>
        <w:pStyle w:val="Compact"/>
      </w:pPr>
      <w:r>
        <w:t xml:space="preserve">The</w:t>
      </w:r>
      <w:r>
        <w:t xml:space="preserve"> </w:t>
      </w:r>
      <w:r>
        <w:t xml:space="preserve">Mathematician</w:t>
      </w:r>
      <w:r>
        <w:t xml:space="preserve"> </w:t>
      </w:r>
      <w:r>
        <w:t xml:space="preserve">reserves the right to decline or modify the scope of work if the client fails to provide necessary data, access, or cooperation within a reasonable timeframe.</w:t>
      </w:r>
    </w:p>
    <w:p>
      <w:pPr>
        <w:numPr>
          <w:ilvl w:val="0"/>
          <w:numId w:val="1001"/>
        </w:numPr>
        <w:pStyle w:val="Compact"/>
      </w:pPr>
      <w:r>
        <w:t xml:space="preserve">This document constitutes a</w:t>
      </w:r>
      <w:r>
        <w:t xml:space="preserve"> </w:t>
      </w:r>
      <w:r>
        <w:t xml:space="preserve">Quotation Estimate</w:t>
      </w:r>
      <w:r>
        <w:t xml:space="preserve"> </w:t>
      </w:r>
      <w:r>
        <w:t xml:space="preserve">only and does not form a binding contract until a formal service agreement is executed by both parties.</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Mathematician</w:t>
      </w:r>
      <w:r>
        <w:t xml:space="preserve"> </w:t>
      </w:r>
      <w:r>
        <w:t xml:space="preserve">in</w:t>
      </w:r>
      <w:r>
        <w:t xml:space="preserve"> </w:t>
      </w:r>
      <w:r>
        <w:t xml:space="preserve">Canada Montreal</w:t>
      </w:r>
      <w:r>
        <w:t xml:space="preserve">. This acceptance does not constitute a final contract but serves as a mutual expression of intent to proceed toward a formal service agreement.</w:t>
      </w:r>
    </w:p>
    <w:p>
      <w:pPr>
        <w:pStyle w:val="BodyText"/>
      </w:pPr>
      <w:r>
        <w:rPr>
          <w:bCs/>
          <w:b/>
        </w:rPr>
        <w:t xml:space="preserve">For the Provider (Mathematician):</w:t>
      </w:r>
      <w:r>
        <w:br/>
      </w:r>
      <w:r>
        <w:t xml:space="preserve">Dr. Émile Tremblay, Ph.D.</w:t>
      </w:r>
      <w:r>
        <w:br/>
      </w:r>
      <w:r>
        <w:t xml:space="preserve">Signature: _________________________</w:t>
      </w:r>
      <w:r>
        <w:br/>
      </w:r>
      <w:r>
        <w:t xml:space="preserve">Date: _________________________</w:t>
      </w:r>
    </w:p>
    <w:p>
      <w:pPr>
        <w:pStyle w:val="BodyText"/>
      </w:pPr>
      <w:r>
        <w:rPr>
          <w:bCs/>
          <w:b/>
        </w:rPr>
        <w:t xml:space="preserve">For the Client:</w:t>
      </w:r>
      <w:r>
        <w:br/>
      </w:r>
      <w:r>
        <w:t xml:space="preserve">Ms. Catherine Dubois, Director</w:t>
      </w:r>
      <w:r>
        <w:br/>
      </w:r>
      <w:r>
        <w:t xml:space="preserve">Hydro-Québec Research Division</w:t>
      </w:r>
      <w:r>
        <w:br/>
      </w:r>
      <w:r>
        <w:t xml:space="preserve">Signature: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(No. QTE-MTL-2025-04782) was prepared for professional services rendered in</w:t>
      </w:r>
      <w:r>
        <w:t xml:space="preserve"> </w:t>
      </w:r>
      <w:r>
        <w:t xml:space="preserve">Canada Montreal</w:t>
      </w:r>
      <w:r>
        <w:t xml:space="preserve"> </w:t>
      </w:r>
      <w:r>
        <w:t xml:space="preserve">by a qualified</w:t>
      </w:r>
      <w:r>
        <w:t xml:space="preserve"> </w:t>
      </w:r>
      <w:r>
        <w:t xml:space="preserve">Mathematician</w:t>
      </w:r>
      <w:r>
        <w:t xml:space="preserve">. All amounts are in Canadian Dollars (CAD). This document is confidential and intended solely for the named recipient. © 2025 Tremblay Mathematical Consulting Inc., Montréal, Québec, Canada.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Canada Montreal</dc:title>
  <dc:creator/>
  <dc:language>en</dc:language>
  <cp:keywords/>
  <dcterms:created xsi:type="dcterms:W3CDTF">2026-10-10T06:18:26Z</dcterms:created>
  <dcterms:modified xsi:type="dcterms:W3CDTF">2026-10-10T06:18:26Z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