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quotation-estimate"/>
    <w:p>
      <w:pPr>
        <w:pStyle w:val="Heading1"/>
      </w:pPr>
      <w:r>
        <w:t xml:space="preserve">QUOTATION ESTIMATE</w:t>
      </w:r>
    </w:p>
    <w:p>
      <w:pPr>
        <w:pStyle w:val="FirstParagraph"/>
      </w:pPr>
      <w:r>
        <w:t xml:space="preserve">Professional Mathematician Services — Canada Vancouver</w:t>
      </w:r>
    </w:p>
    <w:p>
      <w:pPr>
        <w:pStyle w:val="BodyText"/>
      </w:pPr>
      <w:r>
        <w:t xml:space="preserve">Pacific Northwest Mathematical Consulting Group Inc.</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QEST-VAN-2025-04782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For:</w:t>
            </w:r>
          </w:p>
        </w:tc>
        <w:tc>
          <w:tcPr/>
          <w:p>
            <w:pPr>
              <w:pStyle w:val="Compact"/>
              <w:jc w:val="left"/>
            </w:pPr>
            <w:r>
              <w:t xml:space="preserve">North Shore Analytics Ltd., 1200 West Georgia Street, Vancouver, British Columbia, Canada V6E 4G2</w:t>
            </w:r>
          </w:p>
        </w:tc>
      </w:tr>
      <w:tr>
        <w:tc>
          <w:tcPr/>
          <w:p>
            <w:pPr>
              <w:pStyle w:val="Compact"/>
              <w:jc w:val="left"/>
            </w:pPr>
            <w:r>
              <w:t xml:space="preserve">Prepared By:</w:t>
            </w:r>
          </w:p>
        </w:tc>
        <w:tc>
          <w:tcPr/>
          <w:p>
            <w:pPr>
              <w:pStyle w:val="Compact"/>
              <w:jc w:val="left"/>
            </w:pPr>
            <w:r>
              <w:t xml:space="preserve">Dr. Eleanor M. Whitfield, PhD (Pure Mathematics), Pacific Northwest Mathematical Consulting Group Inc., 888 Granville Street, Suite 1400, Vancouver, BC, Canada V6C 6A3</w:t>
            </w:r>
          </w:p>
        </w:tc>
      </w:tr>
      <w:tr>
        <w:tc>
          <w:tcPr/>
          <w:p>
            <w:pPr>
              <w:pStyle w:val="Compact"/>
              <w:jc w:val="left"/>
            </w:pPr>
            <w:r>
              <w:t xml:space="preserve">Currency:</w:t>
            </w:r>
          </w:p>
        </w:tc>
        <w:tc>
          <w:tcPr/>
          <w:p>
            <w:pPr>
              <w:pStyle w:val="Compact"/>
              <w:jc w:val="left"/>
            </w:pPr>
            <w:r>
              <w:t xml:space="preserve">Canadian Dollars (CAD)</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Pacific Northwest Mathematical Consulting Group Inc. to North Shore Analytics Ltd. in Canada Vancouver to formally outline the scope, deliverables, timeline, and associated costs for the engagement of a senior</w:t>
      </w:r>
      <w:r>
        <w:t xml:space="preserve"> </w:t>
      </w:r>
      <w:r>
        <w:t xml:space="preserve">Mathematician</w:t>
      </w:r>
      <w:r>
        <w:t xml:space="preserve"> </w:t>
      </w:r>
      <w:r>
        <w:t xml:space="preserve">to provide advanced quantitative modelling, statistical analysis, and applied mathematical research support. This document serves as a binding proposal upon written acceptance and is governed by the laws of the Province of British Columbia and the federal laws of Canada applicable in Canada Vancouver.</w:t>
      </w:r>
    </w:p>
    <w:bookmarkEnd w:id="21"/>
    <w:bookmarkStart w:id="22" w:name="Xaf4d0d602a3272d04692e8eba4ecf3281db41a3"/>
    <w:p>
      <w:pPr>
        <w:pStyle w:val="Heading2"/>
      </w:pPr>
      <w:r>
        <w:t xml:space="preserve">2. Scope of Services — Mathematician Engagement</w:t>
      </w:r>
    </w:p>
    <w:p>
      <w:pPr>
        <w:pStyle w:val="FirstParagraph"/>
      </w:pPr>
      <w:r>
        <w:t xml:space="preserve">The</w:t>
      </w:r>
      <w:r>
        <w:t xml:space="preserve"> </w:t>
      </w:r>
      <w:r>
        <w:t xml:space="preserve">Mathematician</w:t>
      </w:r>
      <w:r>
        <w:t xml:space="preserve"> </w:t>
      </w:r>
      <w:r>
        <w:t xml:space="preserve">engaged under this Quotation Estimate shall perform the following duties and deliverables within the Canada Vancouver metropolitan area and, where required, remotely for the client's operations: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Rate (CAD)</w:t>
            </w:r>
          </w:p>
        </w:tc>
        <w:tc>
          <w:tcPr/>
          <w:p>
            <w:pPr>
              <w:pStyle w:val="Compact"/>
              <w:jc w:val="left"/>
            </w:pPr>
            <w:r>
              <w:t xml:space="preserve">Estimated Cost (CAD)</w:t>
            </w:r>
          </w:p>
        </w:tc>
      </w:tr>
      <w:tr>
        <w:tc>
          <w:tcPr/>
          <w:p>
            <w:pPr>
              <w:pStyle w:val="Compact"/>
              <w:jc w:val="left"/>
            </w:pPr>
            <w:r>
              <w:t xml:space="preserve">1</w:t>
            </w:r>
          </w:p>
        </w:tc>
        <w:tc>
          <w:tcPr/>
          <w:p>
            <w:pPr>
              <w:pStyle w:val="Compact"/>
              <w:jc w:val="left"/>
            </w:pPr>
            <w:r>
              <w:t xml:space="preserve">Initial consultation and problem scoping session with client stakeholders in Canada Vancouver. The Mathematician will review existing data sets, define mathematical frameworks, and establish project objectives.</w:t>
            </w:r>
          </w:p>
        </w:tc>
        <w:tc>
          <w:tcPr/>
          <w:p>
            <w:pPr>
              <w:pStyle w:val="Compact"/>
              <w:jc w:val="left"/>
            </w:pPr>
            <w:r>
              <w:t xml:space="preserve">2 days</w:t>
            </w:r>
          </w:p>
        </w:tc>
        <w:tc>
          <w:tcPr/>
          <w:p>
            <w:pPr>
              <w:pStyle w:val="Compact"/>
              <w:jc w:val="left"/>
            </w:pPr>
            <w:r>
              <w:t xml:space="preserve">$385.00 / hr</w:t>
            </w:r>
          </w:p>
        </w:tc>
        <w:tc>
          <w:tcPr/>
          <w:p>
            <w:pPr>
              <w:pStyle w:val="Compact"/>
              <w:jc w:val="left"/>
            </w:pPr>
            <w:r>
              <w:t xml:space="preserve">$6,160.00</w:t>
            </w:r>
          </w:p>
        </w:tc>
      </w:tr>
      <w:tr>
        <w:tc>
          <w:tcPr/>
          <w:p>
            <w:pPr>
              <w:pStyle w:val="Compact"/>
              <w:jc w:val="left"/>
            </w:pPr>
            <w:r>
              <w:t xml:space="preserve">2</w:t>
            </w:r>
          </w:p>
        </w:tc>
        <w:tc>
          <w:tcPr/>
          <w:p>
            <w:pPr>
              <w:pStyle w:val="Compact"/>
              <w:jc w:val="left"/>
            </w:pPr>
            <w:r>
              <w:t xml:space="preserve">Development of stochastic differential equation models for financial risk assessment. The Mathematician will derive, validate, and document all analytical solutions.</w:t>
            </w:r>
          </w:p>
        </w:tc>
        <w:tc>
          <w:tcPr/>
          <w:p>
            <w:pPr>
              <w:pStyle w:val="Compact"/>
              <w:jc w:val="left"/>
            </w:pPr>
            <w:r>
              <w:t xml:space="preserve">15 days</w:t>
            </w:r>
          </w:p>
        </w:tc>
        <w:tc>
          <w:tcPr/>
          <w:p>
            <w:pPr>
              <w:pStyle w:val="Compact"/>
              <w:jc w:val="left"/>
            </w:pPr>
            <w:r>
              <w:t xml:space="preserve">$385.00 / hr</w:t>
            </w:r>
          </w:p>
        </w:tc>
        <w:tc>
          <w:tcPr/>
          <w:p>
            <w:pPr>
              <w:pStyle w:val="Compact"/>
              <w:jc w:val="left"/>
            </w:pPr>
            <w:r>
              <w:t xml:space="preserve">$46,200.00</w:t>
            </w:r>
          </w:p>
        </w:tc>
      </w:tr>
      <w:tr>
        <w:tc>
          <w:tcPr/>
          <w:p>
            <w:pPr>
              <w:pStyle w:val="Compact"/>
              <w:jc w:val="left"/>
            </w:pPr>
            <w:r>
              <w:t xml:space="preserve">3</w:t>
            </w:r>
          </w:p>
        </w:tc>
        <w:tc>
          <w:tcPr/>
          <w:p>
            <w:pPr>
              <w:pStyle w:val="Compact"/>
              <w:jc w:val="left"/>
            </w:pPr>
            <w:r>
              <w:t xml:space="preserve">Implementation of Monte Carlo simulation frameworks and numerical optimization algorithms. Includes peer-reviewed methodology documentation.</w:t>
            </w:r>
          </w:p>
        </w:tc>
        <w:tc>
          <w:tcPr/>
          <w:p>
            <w:pPr>
              <w:pStyle w:val="Compact"/>
              <w:jc w:val="left"/>
            </w:pPr>
            <w:r>
              <w:t xml:space="preserve">10 days</w:t>
            </w:r>
          </w:p>
        </w:tc>
        <w:tc>
          <w:tcPr/>
          <w:p>
            <w:pPr>
              <w:pStyle w:val="Compact"/>
              <w:jc w:val="left"/>
            </w:pPr>
            <w:r>
              <w:t xml:space="preserve">$385.00 / hr</w:t>
            </w:r>
          </w:p>
        </w:tc>
        <w:tc>
          <w:tcPr/>
          <w:p>
            <w:pPr>
              <w:pStyle w:val="Compact"/>
              <w:jc w:val="left"/>
            </w:pPr>
            <w:r>
              <w:t xml:space="preserve">$30,800.00</w:t>
            </w:r>
          </w:p>
        </w:tc>
      </w:tr>
      <w:tr>
        <w:tc>
          <w:tcPr/>
          <w:p>
            <w:pPr>
              <w:pStyle w:val="Compact"/>
              <w:jc w:val="left"/>
            </w:pPr>
            <w:r>
              <w:t xml:space="preserve">4</w:t>
            </w:r>
          </w:p>
        </w:tc>
        <w:tc>
          <w:tcPr/>
          <w:p>
            <w:pPr>
              <w:pStyle w:val="Compact"/>
              <w:jc w:val="left"/>
            </w:pPr>
            <w:r>
              <w:t xml:space="preserve">Preparation of a comprehensive technical report (minimum 80 pages) detailing all mathematical derivations, assumptions, sensitivity analyses, and recommendations for the client's executive team in Canada Vancouver.</w:t>
            </w:r>
          </w:p>
        </w:tc>
        <w:tc>
          <w:tcPr/>
          <w:p>
            <w:pPr>
              <w:pStyle w:val="Compact"/>
              <w:jc w:val="left"/>
            </w:pPr>
            <w:r>
              <w:t xml:space="preserve">5 days</w:t>
            </w:r>
          </w:p>
        </w:tc>
        <w:tc>
          <w:tcPr/>
          <w:p>
            <w:pPr>
              <w:pStyle w:val="Compact"/>
              <w:jc w:val="left"/>
            </w:pPr>
            <w:r>
              <w:t xml:space="preserve">$385.00 / hr</w:t>
            </w:r>
          </w:p>
        </w:tc>
        <w:tc>
          <w:tcPr/>
          <w:p>
            <w:pPr>
              <w:pStyle w:val="Compact"/>
              <w:jc w:val="left"/>
            </w:pPr>
            <w:r>
              <w:t xml:space="preserve">$15,400.00</w:t>
            </w:r>
          </w:p>
        </w:tc>
      </w:tr>
      <w:tr>
        <w:tc>
          <w:tcPr/>
          <w:p>
            <w:pPr>
              <w:pStyle w:val="Compact"/>
              <w:jc w:val="left"/>
            </w:pPr>
            <w:r>
              <w:t xml:space="preserve">5</w:t>
            </w:r>
          </w:p>
        </w:tc>
        <w:tc>
          <w:tcPr/>
          <w:p>
            <w:pPr>
              <w:pStyle w:val="Compact"/>
              <w:jc w:val="left"/>
            </w:pPr>
            <w:r>
              <w:t xml:space="preserve">On-site presentation and knowledge transfer workshop at the client's Vancouver office. The Mathematician will train up to twelve (12) internal staff members on model interpretation and maintenance.</w:t>
            </w:r>
          </w:p>
        </w:tc>
        <w:tc>
          <w:tcPr/>
          <w:p>
            <w:pPr>
              <w:pStyle w:val="Compact"/>
              <w:jc w:val="left"/>
            </w:pPr>
            <w:r>
              <w:t xml:space="preserve">2 days</w:t>
            </w:r>
          </w:p>
        </w:tc>
        <w:tc>
          <w:tcPr/>
          <w:p>
            <w:pPr>
              <w:pStyle w:val="Compact"/>
              <w:jc w:val="left"/>
            </w:pPr>
            <w:r>
              <w:t xml:space="preserve">$425.00 / hr</w:t>
            </w:r>
          </w:p>
        </w:tc>
        <w:tc>
          <w:tcPr/>
          <w:p>
            <w:pPr>
              <w:pStyle w:val="Compact"/>
              <w:jc w:val="left"/>
            </w:pPr>
            <w:r>
              <w:t xml:space="preserve">$6,800.00</w:t>
            </w:r>
          </w:p>
        </w:tc>
      </w:tr>
      <w:tr>
        <w:tc>
          <w:tcPr/>
          <w:p>
            <w:pPr>
              <w:pStyle w:val="Compact"/>
              <w:jc w:val="left"/>
            </w:pPr>
            <w:r>
              <w:t xml:space="preserve">6</w:t>
            </w:r>
          </w:p>
        </w:tc>
        <w:tc>
          <w:tcPr/>
          <w:p>
            <w:pPr>
              <w:pStyle w:val="Compact"/>
              <w:jc w:val="left"/>
            </w:pPr>
            <w:r>
              <w:t xml:space="preserve">Post-delivery support and model refinement (30-day warranty period). The Mathematician remains available for clarifications, minor corrections, and iterative improvements.</w:t>
            </w:r>
          </w:p>
        </w:tc>
        <w:tc>
          <w:tcPr/>
          <w:p>
            <w:pPr>
              <w:pStyle w:val="Compact"/>
              <w:jc w:val="left"/>
            </w:pPr>
            <w:r>
              <w:t xml:space="preserve">30 days</w:t>
            </w:r>
          </w:p>
        </w:tc>
        <w:tc>
          <w:tcPr/>
          <w:p>
            <w:pPr>
              <w:pStyle w:val="Compact"/>
              <w:jc w:val="left"/>
            </w:pPr>
            <w:r>
              <w:t xml:space="preserve">$320.00 / hr</w:t>
            </w:r>
          </w:p>
        </w:tc>
        <w:tc>
          <w:tcPr/>
          <w:p>
            <w:pPr>
              <w:pStyle w:val="Compact"/>
              <w:jc w:val="left"/>
            </w:pPr>
            <w:r>
              <w:t xml:space="preserve">$9,600.00</w:t>
            </w:r>
          </w:p>
        </w:tc>
      </w:tr>
      <w:tr>
        <w:tc>
          <w:tcPr/>
          <w:p>
            <w:pPr>
              <w:pStyle w:val="Compact"/>
              <w:jc w:val="left"/>
            </w:pPr>
            <w:r>
              <w:t xml:space="preserve">7</w:t>
            </w:r>
          </w:p>
        </w:tc>
        <w:tc>
          <w:tcPr/>
          <w:p>
            <w:pPr>
              <w:pStyle w:val="Compact"/>
              <w:jc w:val="left"/>
            </w:pPr>
            <w:r>
              <w:t xml:space="preserve">Travel and accommodation expenses within the Canada Vancouver region (airport transfers, local transportation, and lodging as required).</w:t>
            </w:r>
          </w:p>
        </w:tc>
        <w:tc>
          <w:tcPr/>
          <w:p>
            <w:pPr>
              <w:pStyle w:val="Compact"/>
              <w:jc w:val="left"/>
            </w:pPr>
            <w:r>
              <w:t xml:space="preserve">As incurred</w:t>
            </w:r>
          </w:p>
        </w:tc>
        <w:tc>
          <w:tcPr/>
          <w:p>
            <w:pPr>
              <w:pStyle w:val="Compact"/>
              <w:jc w:val="left"/>
            </w:pPr>
            <w:r>
              <w:t xml:space="preserve">Actuals</w:t>
            </w:r>
          </w:p>
        </w:tc>
        <w:tc>
          <w:tcPr/>
          <w:p>
            <w:pPr>
              <w:pStyle w:val="Compact"/>
              <w:jc w:val="left"/>
            </w:pPr>
            <w:r>
              <w:t xml:space="preserve">$2,400.00 (est.)</w:t>
            </w:r>
          </w:p>
        </w:tc>
      </w:tr>
      <w:tr>
        <w:tc>
          <w:tcPr>
            <w:gridSpan w:val="4"/>
          </w:tcPr>
          <w:p>
            <w:pPr>
              <w:pStyle w:val="Compact"/>
              <w:jc w:val="right"/>
            </w:pPr>
            <w:r>
              <w:t xml:space="preserve">TOTAL ESTIMATED COST (before applicable taxes):</w:t>
            </w:r>
          </w:p>
        </w:tc>
        <w:tc>
          <w:tcPr/>
          <w:p>
            <w:pPr>
              <w:pStyle w:val="Compact"/>
              <w:jc w:val="left"/>
            </w:pPr>
            <w:r>
              <w:t xml:space="preserve">$117,360.00 CAD</w:t>
            </w:r>
          </w:p>
        </w:tc>
      </w:tr>
      <w:tr>
        <w:tc>
          <w:tcPr>
            <w:gridSpan w:val="4"/>
          </w:tcPr>
          <w:p>
            <w:pPr>
              <w:pStyle w:val="Compact"/>
              <w:jc w:val="right"/>
            </w:pPr>
            <w:r>
              <w:t xml:space="preserve">GST (5%):</w:t>
            </w:r>
          </w:p>
        </w:tc>
        <w:tc>
          <w:tcPr/>
          <w:p>
            <w:pPr>
              <w:pStyle w:val="Compact"/>
              <w:jc w:val="left"/>
            </w:pPr>
            <w:r>
              <w:t xml:space="preserve">$5,868.00 CAD</w:t>
            </w:r>
          </w:p>
        </w:tc>
      </w:tr>
      <w:tr>
        <w:tc>
          <w:tcPr>
            <w:gridSpan w:val="4"/>
          </w:tcPr>
          <w:p>
            <w:pPr>
              <w:pStyle w:val="Compact"/>
              <w:jc w:val="right"/>
            </w:pPr>
            <w:r>
              <w:t xml:space="preserve">PST (7%):</w:t>
            </w:r>
          </w:p>
        </w:tc>
        <w:tc>
          <w:tcPr/>
          <w:p>
            <w:pPr>
              <w:pStyle w:val="Compact"/>
              <w:jc w:val="left"/>
            </w:pPr>
            <w:r>
              <w:t xml:space="preserve">$8,215.20 CAD</w:t>
            </w:r>
          </w:p>
        </w:tc>
      </w:tr>
      <w:tr>
        <w:tc>
          <w:tcPr>
            <w:gridSpan w:val="4"/>
          </w:tcPr>
          <w:p>
            <w:pPr>
              <w:pStyle w:val="Compact"/>
              <w:jc w:val="right"/>
            </w:pPr>
            <w:r>
              <w:t xml:space="preserve">GRAND TOTAL (tax-inclusive):</w:t>
            </w:r>
          </w:p>
        </w:tc>
        <w:tc>
          <w:tcPr/>
          <w:p>
            <w:pPr>
              <w:pStyle w:val="Compact"/>
              <w:jc w:val="left"/>
            </w:pPr>
            <w:r>
              <w:t xml:space="preserve">$131,443.20 CAD</w:t>
            </w:r>
          </w:p>
        </w:tc>
      </w:tr>
    </w:tbl>
    <w:p>
      <w:pPr>
        <w:pStyle w:val="BodyText"/>
      </w:pPr>
      <w:r>
        <w:rPr>
          <w:bCs/>
          <w:b/>
        </w:rPr>
        <w:t xml:space="preserve">Note:</w:t>
      </w:r>
      <w:r>
        <w:t xml:space="preserve"> </w:t>
      </w:r>
      <w:r>
        <w:t xml:space="preserve">All rates quoted in this Quotation Estimate are exclusive of applicable federal and provincial taxes levied in Canada Vancouver. The Mathematician's professional liability insurance and errors-and-omissions coverage are included in the stated rates. Any scope changes exceeding 10% of the original deliverables will require a revised Quotation Estimate issued in writing.</w:t>
      </w:r>
    </w:p>
    <w:bookmarkEnd w:id="22"/>
    <w:bookmarkStart w:id="23" w:name="payment-terms"/>
    <w:p>
      <w:pPr>
        <w:pStyle w:val="Heading2"/>
      </w:pPr>
      <w:r>
        <w:t xml:space="preserve">3. Payment Terms</w:t>
      </w:r>
    </w:p>
    <w:p>
      <w:pPr>
        <w:pStyle w:val="FirstParagraph"/>
      </w:pPr>
      <w:r>
        <w:t xml:space="preserve">Payment for the services described in this Quotation Estimate shall be made as follows: 30% upon execution of the engagement agreement, 40% upon delivery of the technical report, and 30% upon completion of the knowledge transfer workshop and expiry of the 30-day warranty period. All invoices are payable within thirty (30) calendar days of the invoice date. Late payments shall accrue interest at the rate prescribed under the British Columbia Interest Act. Payments shall be made in Canadian Dollars via electronic funds transfer to the account designated by Pacific Northwest Mathematical Consulting Group Inc. in Canada Vancouver.</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thirty (30) days from the date of issue. After the expiry date, the Mathematician reserves the right to revise rates and availability.</w:t>
      </w:r>
    </w:p>
    <w:p>
      <w:pPr>
        <w:numPr>
          <w:ilvl w:val="0"/>
          <w:numId w:val="1001"/>
        </w:numPr>
        <w:pStyle w:val="Compact"/>
      </w:pPr>
      <w:r>
        <w:t xml:space="preserve">The Mathematician shall maintain strict confidentiality of all proprietary data, algorithms, and business information provided by the client in Canada Vancouver. A separate Non-Disclosure Agreement (NDA) shall be executed prior to the commencement of work.</w:t>
      </w:r>
    </w:p>
    <w:p>
      <w:pPr>
        <w:numPr>
          <w:ilvl w:val="0"/>
          <w:numId w:val="1001"/>
        </w:numPr>
        <w:pStyle w:val="Compact"/>
      </w:pPr>
      <w:r>
        <w:t xml:space="preserve">All intellectual property generated specifically for the client under this engagement shall be assigned to North Shore Analytics Ltd. upon full payment. Pre-existing methodologies, templates, and frameworks of the Mathematician remain the property of Pacific Northwest Mathematical Consulting Group Inc.</w:t>
      </w:r>
    </w:p>
    <w:p>
      <w:pPr>
        <w:numPr>
          <w:ilvl w:val="0"/>
          <w:numId w:val="1001"/>
        </w:numPr>
        <w:pStyle w:val="Compact"/>
      </w:pPr>
      <w:r>
        <w:t xml:space="preserve">The Mathematician shall comply with all applicable Canadian federal and provincial regulations, including the Personal Information Protection and Electronic Documents Act (PIPEDA) and the British Columbia Freedom of Information and Protection of Privacy Act (FIPPA).</w:t>
      </w:r>
    </w:p>
    <w:p>
      <w:pPr>
        <w:numPr>
          <w:ilvl w:val="0"/>
          <w:numId w:val="1001"/>
        </w:numPr>
        <w:pStyle w:val="Compact"/>
      </w:pPr>
      <w:r>
        <w:t xml:space="preserve">Force majeure events, including but not limited to natural disasters affecting the Canada Vancouver region, shall suspend obligations under this Quotation Estimate without penalty to either party.</w:t>
      </w:r>
    </w:p>
    <w:p>
      <w:pPr>
        <w:numPr>
          <w:ilvl w:val="0"/>
          <w:numId w:val="1001"/>
        </w:numPr>
        <w:pStyle w:val="Compact"/>
      </w:pPr>
      <w:r>
        <w:t xml:space="preserve">Disputes arising from this Quotation Estimate shall be resolved through mediation in Vancouver, British Columbia, Canada, and, if unresolved, through binding arbitration under the rules of the British Columbia Arbitration Institute.</w:t>
      </w:r>
    </w:p>
    <w:p>
      <w:pPr>
        <w:numPr>
          <w:ilvl w:val="0"/>
          <w:numId w:val="1001"/>
        </w:numPr>
        <w:pStyle w:val="Compact"/>
      </w:pPr>
      <w:r>
        <w:t xml:space="preserve">This Quotation Estimate constitutes the entire agreement between the parties regarding the Mathematician engagement described herein and supersedes all prior negotiations, representations, or understandings.</w:t>
      </w:r>
    </w:p>
    <w:bookmarkEnd w:id="24"/>
    <w:bookmarkStart w:id="25" w:name="acceptance"/>
    <w:p>
      <w:pPr>
        <w:pStyle w:val="Heading2"/>
      </w:pPr>
      <w:r>
        <w:t xml:space="preserve">5. Acceptance</w:t>
      </w:r>
    </w:p>
    <w:p>
      <w:pPr>
        <w:pStyle w:val="FirstParagraph"/>
      </w:pPr>
      <w:r>
        <w:t xml:space="preserve">By signing below, the client acknowledges receipt of this Quotation Estimate and agrees to the terms, conditions, and pricing outlined for the Mathematician services in Canada Vancouver. This acceptance shall constitute a binding contract between the parties.</w:t>
      </w:r>
    </w:p>
    <w:p>
      <w:pPr>
        <w:pStyle w:val="BodyText"/>
      </w:pPr>
      <w:r>
        <w:t xml:space="preserve">Authorized Representative — North Shore Analytics Ltd. (Client)</w:t>
      </w:r>
    </w:p>
    <w:p>
      <w:pPr>
        <w:pStyle w:val="BodyText"/>
      </w:pPr>
      <w:r>
        <w:t xml:space="preserve">Name: _________________________    Date: _______________</w:t>
      </w:r>
    </w:p>
    <w:p>
      <w:pPr>
        <w:pStyle w:val="BodyText"/>
      </w:pPr>
      <w:r>
        <w:t xml:space="preserve">Dr. Eleanor M. Whitfield — Pacific Northwest Mathematical Consulting Group Inc. (Mathematician / Provider)</w:t>
      </w:r>
    </w:p>
    <w:p>
      <w:pPr>
        <w:pStyle w:val="BodyText"/>
      </w:pPr>
      <w:r>
        <w:t xml:space="preserve">Name: Dr. Eleanor M. Whitfield    Date: _______________</w:t>
      </w:r>
    </w:p>
    <w:p>
      <w:pPr>
        <w:pStyle w:val="BodyText"/>
      </w:pPr>
      <w:r>
        <w:t xml:space="preserve">Pacific Northwest Mathematical Consulting Group Inc. • 888 Granville Street, Suite 1400, Vancouver, BC, Canada V6C 6A3</w:t>
      </w:r>
      <w:r>
        <w:br/>
      </w:r>
      <w:r>
        <w:t xml:space="preserve">Phone: +1 (604) 555-0192 • Email: quotations@pnmcg.ca • GST No.: 123456789RT0001</w:t>
      </w:r>
      <w:r>
        <w:br/>
      </w:r>
      <w:r>
        <w:t xml:space="preserve">This Quotation Estimate was prepared for use in Canada Vancouver and is subject to the laws of British Columbia and the federal laws of Canada.</w:t>
      </w:r>
      <w:r>
        <w:br/>
      </w:r>
      <w:r>
        <w:t xml:space="preserve">© 2025 Pacific Northwest Mathematical Consulting Group Inc.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Canada Vancouver</dc:title>
  <dc:creator/>
  <dc:language>en</dc:language>
  <cp:keywords/>
  <dcterms:created xsi:type="dcterms:W3CDTF">2026-10-10T01:52:38Z</dcterms:created>
  <dcterms:modified xsi:type="dcterms:W3CDTF">2026-10-10T01:52:38Z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