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math-consulting-sarl"/>
    <w:p>
      <w:pPr>
        <w:pStyle w:val="Heading1"/>
      </w:pPr>
      <w:r>
        <w:t xml:space="preserve">ProMath Consulting SARL</w:t>
      </w:r>
    </w:p>
    <w:p>
      <w:pPr>
        <w:pStyle w:val="FirstParagraph"/>
      </w:pPr>
      <w:r>
        <w:t xml:space="preserve">12 Boulevard Longchamp, 13001 Marseille, France</w:t>
      </w:r>
    </w:p>
    <w:p>
      <w:pPr>
        <w:pStyle w:val="BodyText"/>
      </w:pPr>
      <w:r>
        <w:t xml:space="preserve">Tel: +33 (0)4 91 00 00 00 | Email: contact@promath-consulting.fr</w:t>
      </w:r>
    </w:p>
    <w:p>
      <w:pPr>
        <w:pStyle w:val="BodyText"/>
      </w:pPr>
      <w:r>
        <w:t xml:space="preserve">SIRET: 842 567 891 00012 | TVA: FR 45 842567891</w:t>
      </w:r>
    </w:p>
    <w:bookmarkEnd w:id="20"/>
    <w:p>
      <w:pPr>
        <w:pStyle w:val="BodyText"/>
      </w:pPr>
      <w:r>
        <w:t xml:space="preserve">Quotation Estimate</w:t>
      </w:r>
    </w:p>
    <w:p>
      <w:pPr>
        <w:pStyle w:val="BodyText"/>
      </w:pPr>
      <w:r>
        <w:rPr>
          <w:bCs/>
          <w:b/>
        </w:rPr>
        <w:t xml:space="preserve">Quotation Estimate Reference:</w:t>
      </w:r>
      <w:r>
        <w:t xml:space="preserve"> </w:t>
      </w:r>
      <w:r>
        <w:t xml:space="preserve">QTE-2025-MRS-0472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the date of issue</w:t>
      </w:r>
    </w:p>
    <w:p>
      <w:pPr>
        <w:pStyle w:val="BodyText"/>
      </w:pPr>
      <w:r>
        <w:rPr>
          <w:bCs/>
          <w:b/>
        </w:rPr>
        <w:t xml:space="preserve">Location of Services:</w:t>
      </w:r>
      <w:r>
        <w:t xml:space="preserve"> </w:t>
      </w:r>
      <w:r>
        <w:t xml:space="preserve">France Marseille, Bouches-du-Rhône, Provence-Alpes-Côte d'Azur</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Institut de Recherche en Sciences Appliquées</w:t>
      </w:r>
    </w:p>
    <w:p>
      <w:pPr>
        <w:pStyle w:val="BodyText"/>
      </w:pPr>
      <w:r>
        <w:rPr>
          <w:bCs/>
          <w:b/>
        </w:rPr>
        <w:t xml:space="preserve">Address:</w:t>
      </w:r>
      <w:r>
        <w:t xml:space="preserve"> </w:t>
      </w:r>
      <w:r>
        <w:t xml:space="preserve">27 Avenue du Prado, 13006 Marseille, France</w:t>
      </w:r>
    </w:p>
    <w:p>
      <w:pPr>
        <w:pStyle w:val="BodyText"/>
      </w:pPr>
      <w:r>
        <w:rPr>
          <w:bCs/>
          <w:b/>
        </w:rPr>
        <w:t xml:space="preserve">Contact Person:</w:t>
      </w:r>
      <w:r>
        <w:t xml:space="preserve"> </w:t>
      </w:r>
      <w:r>
        <w:t xml:space="preserve">Dr. Hélène Marchand, Director of Research</w:t>
      </w:r>
    </w:p>
    <w:p>
      <w:pPr>
        <w:pStyle w:val="BodyText"/>
      </w:pPr>
      <w:r>
        <w:rPr>
          <w:bCs/>
          <w:b/>
        </w:rPr>
        <w:t xml:space="preserve">Email:</w:t>
      </w:r>
      <w:r>
        <w:t xml:space="preserve"> </w:t>
      </w:r>
      <w:r>
        <w:t xml:space="preserve">h.marchand@irsam.fr</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ProMath Consulting SARL</w:t>
      </w:r>
    </w:p>
    <w:p>
      <w:pPr>
        <w:pStyle w:val="BodyText"/>
      </w:pPr>
      <w:r>
        <w:rPr>
          <w:bCs/>
          <w:b/>
        </w:rPr>
        <w:t xml:space="preserve">Address:</w:t>
      </w:r>
      <w:r>
        <w:t xml:space="preserve"> </w:t>
      </w:r>
      <w:r>
        <w:t xml:space="preserve">12 Boulevard Longchamp, 13001 Marseille, France</w:t>
      </w:r>
    </w:p>
    <w:p>
      <w:pPr>
        <w:pStyle w:val="BodyText"/>
      </w:pPr>
      <w:r>
        <w:rPr>
          <w:bCs/>
          <w:b/>
        </w:rPr>
        <w:t xml:space="preserve">Contact Person:</w:t>
      </w:r>
      <w:r>
        <w:t xml:space="preserve"> </w:t>
      </w:r>
      <w:r>
        <w:t xml:space="preserve">M. Laurent Dupont, Senior Account Manager</w:t>
      </w:r>
    </w:p>
    <w:p>
      <w:pPr>
        <w:pStyle w:val="BodyText"/>
      </w:pPr>
      <w:r>
        <w:rPr>
          <w:bCs/>
          <w:b/>
        </w:rPr>
        <w:t xml:space="preserve">Email:</w:t>
      </w:r>
      <w:r>
        <w:t xml:space="preserve"> </w:t>
      </w:r>
      <w:r>
        <w:t xml:space="preserve">l.dupont@promath-consulting.fr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ProMath Consulting SARL to provide the Institut de Recherche en Sciences Appliquées with a comprehensive and transparent breakdown of costs associated with the engagement of a senior</w:t>
      </w:r>
      <w:r>
        <w:t xml:space="preserve"> </w:t>
      </w:r>
      <w:r>
        <w:t xml:space="preserve">Mathematician</w:t>
      </w:r>
      <w:r>
        <w:t xml:space="preserve"> </w:t>
      </w:r>
      <w:r>
        <w:t xml:space="preserve">for a twelve-month research and consulting contract. The services described herein will be delivered primarily at the client's premises located in</w:t>
      </w:r>
      <w:r>
        <w:t xml:space="preserve"> </w:t>
      </w:r>
      <w:r>
        <w:t xml:space="preserve">France Marseille</w:t>
      </w:r>
      <w:r>
        <w:t xml:space="preserve">, with the possibility of remote collaboration sessions as agreed upon by both parties. This document serves as a formal proposal and does not constitute a binding contract until countersigned by both parties.</w:t>
      </w:r>
    </w:p>
    <w:bookmarkEnd w:id="23"/>
    <w:bookmarkStart w:id="24" w:name="description-of-mathematician-services"/>
    <w:p>
      <w:pPr>
        <w:pStyle w:val="Heading2"/>
      </w:pPr>
      <w:r>
        <w:t xml:space="preserve">2. Description of Mathematician Services</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will possess a minimum of a Doctorate in Applied Mathematics or a related quantitative discipline, with at least ten years of professional experience in numerical analysis, stochastic modelling, and computational mathematics. The</w:t>
      </w:r>
      <w:r>
        <w:t xml:space="preserve"> </w:t>
      </w:r>
      <w:r>
        <w:t xml:space="preserve">Mathematician</w:t>
      </w:r>
      <w:r>
        <w:t xml:space="preserve"> </w:t>
      </w:r>
      <w:r>
        <w:t xml:space="preserve">will be based in</w:t>
      </w:r>
      <w:r>
        <w:t xml:space="preserve"> </w:t>
      </w:r>
      <w:r>
        <w:t xml:space="preserve">France Marseille</w:t>
      </w:r>
      <w:r>
        <w:t xml:space="preserve"> </w:t>
      </w:r>
      <w:r>
        <w:t xml:space="preserve">and will report directly to the Director of Research. Key responsibilities include:</w:t>
      </w:r>
    </w:p>
    <w:p>
      <w:pPr>
        <w:numPr>
          <w:ilvl w:val="0"/>
          <w:numId w:val="1001"/>
        </w:numPr>
        <w:pStyle w:val="Compact"/>
      </w:pPr>
      <w:r>
        <w:t xml:space="preserve">Development and validation of mathematical models for fluid dynamics and heat transfer applications relevant to the client's ongoing research programmes.</w:t>
      </w:r>
    </w:p>
    <w:p>
      <w:pPr>
        <w:numPr>
          <w:ilvl w:val="0"/>
          <w:numId w:val="1001"/>
        </w:numPr>
        <w:pStyle w:val="Compact"/>
      </w:pPr>
      <w:r>
        <w:t xml:space="preserve">Design and implementation of numerical simulation frameworks using advanced finite element and spectral methods.</w:t>
      </w:r>
    </w:p>
    <w:p>
      <w:pPr>
        <w:numPr>
          <w:ilvl w:val="0"/>
          <w:numId w:val="1001"/>
        </w:numPr>
        <w:pStyle w:val="Compact"/>
      </w:pPr>
      <w:r>
        <w:t xml:space="preserve">Supervision of a team of three junior researchers and two doctoral students based at the Marseille laboratory.</w:t>
      </w:r>
    </w:p>
    <w:p>
      <w:pPr>
        <w:numPr>
          <w:ilvl w:val="0"/>
          <w:numId w:val="1001"/>
        </w:numPr>
        <w:pStyle w:val="Compact"/>
      </w:pPr>
      <w:r>
        <w:t xml:space="preserve">Preparation of peer-reviewed publications and presentation of findings at national and international conferences, including those hosted in the Provence-Alpes-Côte d'Azur region.</w:t>
      </w:r>
    </w:p>
    <w:p>
      <w:pPr>
        <w:numPr>
          <w:ilvl w:val="0"/>
          <w:numId w:val="1001"/>
        </w:numPr>
        <w:pStyle w:val="Compact"/>
      </w:pPr>
      <w:r>
        <w:t xml:space="preserve">Collaboration with engineering teams in</w:t>
      </w:r>
      <w:r>
        <w:t xml:space="preserve"> </w:t>
      </w:r>
      <w:r>
        <w:t xml:space="preserve">France Marseille</w:t>
      </w:r>
      <w:r>
        <w:t xml:space="preserve"> </w:t>
      </w:r>
      <w:r>
        <w:t xml:space="preserve">to translate theoretical results into practical industrial applications.</w:t>
      </w:r>
    </w:p>
    <w:p>
      <w:pPr>
        <w:numPr>
          <w:ilvl w:val="0"/>
          <w:numId w:val="1001"/>
        </w:numPr>
        <w:pStyle w:val="Compact"/>
      </w:pPr>
      <w:r>
        <w:t xml:space="preserve">Monthly progress reporting and quarterly strategic reviews with the client's management committee.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Mathematician – Professional Fee (full-time, 35 hrs/week)</w:t>
            </w:r>
          </w:p>
        </w:tc>
        <w:tc>
          <w:tcPr/>
          <w:p>
            <w:pPr>
              <w:pStyle w:val="Compact"/>
              <w:jc w:val="left"/>
            </w:pPr>
            <w:r>
              <w:t xml:space="preserve">12 months</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Mathematician – Social Contributions &amp; Employer Charges (French statutory rates)</w:t>
            </w:r>
          </w:p>
        </w:tc>
        <w:tc>
          <w:tcPr/>
          <w:p>
            <w:pPr>
              <w:pStyle w:val="Compact"/>
              <w:jc w:val="left"/>
            </w:pPr>
            <w:r>
              <w:t xml:space="preserve">12 months</w:t>
            </w:r>
          </w:p>
        </w:tc>
        <w:tc>
          <w:tcPr/>
          <w:p>
            <w:pPr>
              <w:pStyle w:val="Compact"/>
              <w:jc w:val="left"/>
            </w:pPr>
            <w:r>
              <w:t xml:space="preserve">4,350 / month</w:t>
            </w:r>
          </w:p>
        </w:tc>
        <w:tc>
          <w:tcPr/>
          <w:p>
            <w:pPr>
              <w:pStyle w:val="Compact"/>
              <w:jc w:val="left"/>
            </w:pPr>
            <w:r>
              <w:t xml:space="preserve">52,200.00</w:t>
            </w:r>
          </w:p>
        </w:tc>
      </w:tr>
      <w:tr>
        <w:tc>
          <w:tcPr/>
          <w:p>
            <w:pPr>
              <w:pStyle w:val="Compact"/>
              <w:jc w:val="left"/>
            </w:pPr>
            <w:r>
              <w:t xml:space="preserve">3</w:t>
            </w:r>
          </w:p>
        </w:tc>
        <w:tc>
          <w:tcPr/>
          <w:p>
            <w:pPr>
              <w:pStyle w:val="Compact"/>
              <w:jc w:val="left"/>
            </w:pPr>
            <w:r>
              <w:t xml:space="preserve">Dedicated Workstation &amp; Software Licences (MATLAB, ANSYS, Python ecosystem)</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High-Performance Computing (HPC) Cloud Allocation – Marseille Data Centre</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Conference Travel &amp; Accommodation (up to 4 events, within France Marseille region and national)</w:t>
            </w:r>
          </w:p>
        </w:tc>
        <w:tc>
          <w:tcPr/>
          <w:p>
            <w:pPr>
              <w:pStyle w:val="Compact"/>
              <w:jc w:val="left"/>
            </w:pPr>
            <w:r>
              <w:t xml:space="preserve">12 months</w:t>
            </w:r>
          </w:p>
        </w:tc>
        <w:tc>
          <w:tcPr/>
          <w:p>
            <w:pPr>
              <w:pStyle w:val="Compact"/>
              <w:jc w:val="left"/>
            </w:pPr>
            <w:r>
              <w:t xml:space="preserve">3,500 / event</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Professional Liability Insurance (Mathematician &amp; team)</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Onboarding, Training &amp; Knowledge Transfer (initial 2 weeks)</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6,000.00</w:t>
            </w:r>
          </w:p>
        </w:tc>
      </w:tr>
      <w:tr>
        <w:tc>
          <w:tcPr>
            <w:gridSpan w:val="4"/>
          </w:tcPr>
          <w:p>
            <w:pPr>
              <w:pStyle w:val="Compact"/>
              <w:jc w:val="left"/>
            </w:pPr>
            <w:r>
              <w:rPr>
                <w:bCs/>
                <w:b/>
              </w:rPr>
              <w:t xml:space="preserve">Subtotal (excl. TVA)</w:t>
            </w:r>
          </w:p>
        </w:tc>
        <w:tc>
          <w:tcPr/>
          <w:p>
            <w:pPr>
              <w:pStyle w:val="Compact"/>
              <w:jc w:val="left"/>
            </w:pPr>
            <w:r>
              <w:rPr>
                <w:bCs/>
                <w:b/>
              </w:rPr>
              <w:t xml:space="preserve">320,300.00</w:t>
            </w:r>
          </w:p>
        </w:tc>
      </w:tr>
      <w:tr>
        <w:tc>
          <w:tcPr>
            <w:gridSpan w:val="4"/>
          </w:tcPr>
          <w:p>
            <w:pPr>
              <w:pStyle w:val="Compact"/>
              <w:jc w:val="left"/>
            </w:pPr>
            <w:r>
              <w:rPr>
                <w:bCs/>
                <w:b/>
              </w:rPr>
              <w:t xml:space="preserve">TVA (20% – French Value Added Tax)</w:t>
            </w:r>
          </w:p>
        </w:tc>
        <w:tc>
          <w:tcPr/>
          <w:p>
            <w:pPr>
              <w:pStyle w:val="Compact"/>
              <w:jc w:val="left"/>
            </w:pPr>
            <w:r>
              <w:rPr>
                <w:bCs/>
                <w:b/>
              </w:rPr>
              <w:t xml:space="preserve">64,060.00</w:t>
            </w:r>
          </w:p>
        </w:tc>
      </w:tr>
      <w:tr>
        <w:tc>
          <w:tcPr>
            <w:gridSpan w:val="4"/>
          </w:tcPr>
          <w:p>
            <w:pPr>
              <w:pStyle w:val="Compact"/>
              <w:jc w:val="left"/>
            </w:pPr>
            <w:r>
              <w:rPr>
                <w:bCs/>
                <w:b/>
              </w:rPr>
              <w:t xml:space="preserve">Grand Total (incl. TVA)</w:t>
            </w:r>
          </w:p>
        </w:tc>
        <w:tc>
          <w:tcPr/>
          <w:p>
            <w:pPr>
              <w:pStyle w:val="Compact"/>
              <w:jc w:val="left"/>
            </w:pPr>
            <w:r>
              <w:rPr>
                <w:bCs/>
                <w:b/>
              </w:rPr>
              <w:t xml:space="preserve">384,360.00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instalments, invoiced in arrears on the last working day of each calendar month. The first invoice will cover the period from the commencement date to the end of the first month. Payment is due within thirty (30) days of the invoice date via bank transfer to the account of ProMath Consulting SARL, RIB: 30006 00001 1234567890123 45. Late payments shall incur interest at the rate prescribed by French commercial law (Code de commerce, Article L441-10).</w:t>
      </w:r>
    </w:p>
    <w:bookmarkEnd w:id="26"/>
    <w:bookmarkStart w:id="27"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market conditions, exchange rates, or regulatory requirements applicable in</w:t>
      </w:r>
      <w:r>
        <w:t xml:space="preserve"> </w:t>
      </w:r>
      <w:r>
        <w:t xml:space="preserve">France Marseille</w:t>
      </w:r>
      <w:r>
        <w:t xml:space="preserve">.</w:t>
      </w:r>
    </w:p>
    <w:p>
      <w:pPr>
        <w:numPr>
          <w:ilvl w:val="0"/>
          <w:numId w:val="1002"/>
        </w:numPr>
        <w:pStyle w:val="Compact"/>
      </w:pPr>
      <w:r>
        <w:rPr>
          <w:bCs/>
          <w:b/>
        </w:rPr>
        <w:t xml:space="preserve">5.2</w:t>
      </w:r>
      <w:r>
        <w:t xml:space="preserve"> </w:t>
      </w:r>
      <w:r>
        <w:t xml:space="preserve">The</w:t>
      </w:r>
      <w:r>
        <w:t xml:space="preserve"> </w:t>
      </w:r>
      <w:r>
        <w:t xml:space="preserve">Mathematician</w:t>
      </w:r>
      <w:r>
        <w:t xml:space="preserve"> </w:t>
      </w:r>
      <w:r>
        <w:t xml:space="preserve">engaged under this agreement shall comply with all applicable French labour laws, data protection regulations (GDPR), and the specific intellectual property policies of the client institution.</w:t>
      </w:r>
    </w:p>
    <w:p>
      <w:pPr>
        <w:numPr>
          <w:ilvl w:val="0"/>
          <w:numId w:val="1002"/>
        </w:numPr>
        <w:pStyle w:val="Compact"/>
      </w:pPr>
      <w:r>
        <w:rPr>
          <w:bCs/>
          <w:b/>
        </w:rPr>
        <w:t xml:space="preserve">5.3</w:t>
      </w:r>
      <w:r>
        <w:t xml:space="preserve"> </w:t>
      </w:r>
      <w:r>
        <w:t xml:space="preserve">All deliverables, including mathematical proofs, code repositories, and research papers produced during the engagement, shall be jointly owned by ProMath Consulting SARL and the client, unless otherwise stipulated in a separate intellectual property addendum.</w:t>
      </w:r>
    </w:p>
    <w:p>
      <w:pPr>
        <w:numPr>
          <w:ilvl w:val="0"/>
          <w:numId w:val="1002"/>
        </w:numPr>
        <w:pStyle w:val="Compact"/>
      </w:pPr>
      <w:r>
        <w:rPr>
          <w:bCs/>
          <w:b/>
        </w:rPr>
        <w:t xml:space="preserve">5.4</w:t>
      </w:r>
      <w:r>
        <w:t xml:space="preserve"> </w:t>
      </w:r>
      <w:r>
        <w:t xml:space="preserve">Either party may terminate the engagement with a written notice of sixty (60) days. In the event of early termination, the client shall be liable for all costs incurred up to the effective date of termination, as detailed in this</w:t>
      </w:r>
      <w:r>
        <w:t xml:space="preserve"> </w:t>
      </w:r>
      <w:r>
        <w:t xml:space="preserve">Quotation Estimate</w:t>
      </w:r>
      <w:r>
        <w:t xml:space="preserve">.</w:t>
      </w:r>
    </w:p>
    <w:p>
      <w:pPr>
        <w:numPr>
          <w:ilvl w:val="0"/>
          <w:numId w:val="1002"/>
        </w:numPr>
        <w:pStyle w:val="Compact"/>
      </w:pPr>
      <w:r>
        <w:rPr>
          <w:bCs/>
          <w:b/>
        </w:rPr>
        <w:t xml:space="preserve">5.5</w:t>
      </w:r>
      <w:r>
        <w:t xml:space="preserve"> </w:t>
      </w:r>
      <w:r>
        <w:t xml:space="preserve">The</w:t>
      </w:r>
      <w:r>
        <w:t xml:space="preserve"> </w:t>
      </w:r>
      <w:r>
        <w:t xml:space="preserve">Mathematician</w:t>
      </w:r>
      <w:r>
        <w:t xml:space="preserve"> </w:t>
      </w:r>
      <w:r>
        <w:t xml:space="preserve">shall maintain professional confidentiality regarding all proprietary data, algorithms, and research findings encountered during the engagement in</w:t>
      </w:r>
      <w:r>
        <w:t xml:space="preserve"> </w:t>
      </w:r>
      <w:r>
        <w:t xml:space="preserve">France Marseille</w:t>
      </w:r>
      <w:r>
        <w:t xml:space="preserve">.</w:t>
      </w:r>
    </w:p>
    <w:p>
      <w:pPr>
        <w:numPr>
          <w:ilvl w:val="0"/>
          <w:numId w:val="1002"/>
        </w:numPr>
        <w:pStyle w:val="Compact"/>
      </w:pPr>
      <w:r>
        <w:rPr>
          <w:bCs/>
          <w:b/>
        </w:rPr>
        <w:t xml:space="preserve">5.6</w:t>
      </w:r>
      <w:r>
        <w:t xml:space="preserve"> </w:t>
      </w:r>
      <w:r>
        <w:t xml:space="preserve">Any disputes arising from this</w:t>
      </w:r>
      <w:r>
        <w:t xml:space="preserve"> </w:t>
      </w:r>
      <w:r>
        <w:t xml:space="preserve">Quotation Estimate</w:t>
      </w:r>
      <w:r>
        <w:t xml:space="preserve"> </w:t>
      </w:r>
      <w:r>
        <w:t xml:space="preserve">or the subsequent contract shall be resolved by the competent courts of Marseille, France, in accordance with French civil and commercial law.</w:t>
      </w:r>
    </w:p>
    <w:p>
      <w:pPr>
        <w:numPr>
          <w:ilvl w:val="0"/>
          <w:numId w:val="1002"/>
        </w:numPr>
        <w:pStyle w:val="Compact"/>
      </w:pPr>
      <w:r>
        <w:rPr>
          <w:bCs/>
          <w:b/>
        </w:rPr>
        <w:t xml:space="preserve">5.7</w:t>
      </w:r>
      <w:r>
        <w:t xml:space="preserve"> </w:t>
      </w:r>
      <w:r>
        <w:t xml:space="preserve">ProMath Consulting SARL reserves the right to substitute the named</w:t>
      </w:r>
      <w:r>
        <w:t xml:space="preserve"> </w:t>
      </w:r>
      <w:r>
        <w:t xml:space="preserve">Mathematician</w:t>
      </w:r>
      <w:r>
        <w:t xml:space="preserve"> </w:t>
      </w:r>
      <w:r>
        <w:t xml:space="preserve">with a professional of equivalent or superior qualifications, subject to prior written approval by the client.</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Mathematician</w:t>
      </w:r>
      <w:r>
        <w:t xml:space="preserve"> </w:t>
      </w:r>
      <w:r>
        <w:t xml:space="preserve">in</w:t>
      </w:r>
      <w:r>
        <w:t xml:space="preserve"> </w:t>
      </w:r>
      <w:r>
        <w:t xml:space="preserve">France Marseille</w:t>
      </w:r>
      <w:r>
        <w:t xml:space="preserve">. This document, once countersigned, shall serve as the basis for the formal service contract to be executed within fifteen (15) business days.</w:t>
      </w:r>
    </w:p>
    <w:bookmarkEnd w:id="28"/>
    <w:p>
      <w:pPr>
        <w:pStyle w:val="BodyText"/>
      </w:pPr>
      <w:r>
        <w:rPr>
          <w:bCs/>
          <w:b/>
        </w:rPr>
        <w:t xml:space="preserve">For ProMath Consulting SARL</w:t>
      </w:r>
    </w:p>
    <w:p>
      <w:pPr>
        <w:pStyle w:val="BodyText"/>
      </w:pPr>
      <w:r>
        <w:t xml:space="preserve">Name: Laurent Dupont</w:t>
      </w:r>
    </w:p>
    <w:p>
      <w:pPr>
        <w:pStyle w:val="BodyText"/>
      </w:pPr>
      <w:r>
        <w:t xml:space="preserve">Title: Senior Account Manager</w:t>
      </w:r>
    </w:p>
    <w:p>
      <w:pPr>
        <w:pStyle w:val="BodyText"/>
      </w:pPr>
      <w:r>
        <w:t xml:space="preserve">Date: ____________________</w:t>
      </w:r>
    </w:p>
    <w:p>
      <w:pPr>
        <w:pStyle w:val="BodyText"/>
      </w:pPr>
      <w:r>
        <w:t xml:space="preserve">Signature &amp; Company Stamp:</w:t>
      </w:r>
    </w:p>
    <w:p>
      <w:pPr>
        <w:pStyle w:val="BodyText"/>
      </w:pPr>
      <w:r>
        <w:rPr>
          <w:bCs/>
          <w:b/>
        </w:rPr>
        <w:t xml:space="preserve">For Institut de Recherche en Sciences Appliquées</w:t>
      </w:r>
    </w:p>
    <w:p>
      <w:pPr>
        <w:pStyle w:val="BodyText"/>
      </w:pPr>
      <w:r>
        <w:t xml:space="preserve">Name: Dr. Hélène Marchand</w:t>
      </w:r>
    </w:p>
    <w:p>
      <w:pPr>
        <w:pStyle w:val="BodyText"/>
      </w:pPr>
      <w:r>
        <w:t xml:space="preserve">Title: Director of Research</w:t>
      </w:r>
    </w:p>
    <w:p>
      <w:pPr>
        <w:pStyle w:val="BodyText"/>
      </w:pPr>
      <w:r>
        <w:t xml:space="preserve">Date: ____________________</w:t>
      </w:r>
    </w:p>
    <w:p>
      <w:pPr>
        <w:pStyle w:val="BodyText"/>
      </w:pPr>
      <w:r>
        <w:t xml:space="preserve">Signature &amp; Company Stamp:</w:t>
      </w:r>
    </w:p>
    <w:p>
      <w:pPr>
        <w:pStyle w:val="BodyText"/>
      </w:pPr>
      <w:r>
        <w:t xml:space="preserve">ProMath Consulting SARL – 12 Boulevard Longchamp, 13001 Marseille, France | SIRET: 842 567 891 00012</w:t>
      </w:r>
    </w:p>
    <w:p>
      <w:pPr>
        <w:pStyle w:val="BodyText"/>
      </w:pPr>
      <w:r>
        <w:t xml:space="preserve">This Quotation Estimate (Ref. QTE-2025-MRS-0472) is a confidential document intended solely for the named recipient.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France Marseille</dc:title>
  <dc:creator/>
  <dc:language>en</dc:language>
  <cp:keywords/>
  <dcterms:created xsi:type="dcterms:W3CDTF">2026-10-10T01:54:38Z</dcterms:created>
  <dcterms:modified xsi:type="dcterms:W3CDTF">2026-10-10T01:54:38Z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