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apex-mathematical-consulting-gmbh"/>
    <w:p>
      <w:pPr>
        <w:pStyle w:val="Heading1"/>
      </w:pPr>
      <w:r>
        <w:t xml:space="preserve">Apex Mathematical Consulting GmbH</w:t>
      </w:r>
    </w:p>
    <w:p>
      <w:pPr>
        <w:pStyle w:val="FirstParagraph"/>
      </w:pPr>
      <w:r>
        <w:t xml:space="preserve">Leopoldstraße 247, 80807 Munich, Germany</w:t>
      </w:r>
    </w:p>
    <w:p>
      <w:pPr>
        <w:pStyle w:val="BodyText"/>
      </w:pPr>
      <w:r>
        <w:t xml:space="preserve">Phone: +49 89 5550 1234 | Email: quotes@apexmath-consulting.de</w:t>
      </w:r>
    </w:p>
    <w:p>
      <w:pPr>
        <w:pStyle w:val="BodyText"/>
      </w:pPr>
      <w:r>
        <w:t xml:space="preserve">USt-IdNr: DE312456789 | HRB 245678, Amtsgericht München</w:t>
      </w:r>
    </w:p>
    <w:bookmarkEnd w:id="20"/>
    <w:bookmarkStart w:id="21" w:name="quotation-estimate"/>
    <w:p>
      <w:pPr>
        <w:pStyle w:val="Heading2"/>
      </w:pPr>
      <w:r>
        <w:t xml:space="preserve">QUOTATION ESTIMATE</w:t>
      </w:r>
    </w:p>
    <w:p>
      <w:pPr>
        <w:pStyle w:val="FirstParagraph"/>
      </w:pPr>
      <w:r>
        <w:t xml:space="preserve">Reference No: QE-2025-MUC-0847</w:t>
      </w:r>
    </w:p>
    <w:p>
      <w:pPr>
        <w:pStyle w:val="BodyText"/>
      </w:pPr>
      <w:r>
        <w:t xml:space="preserve">Date of Issue: 14 June 2025</w:t>
      </w:r>
    </w:p>
    <w:p>
      <w:pPr>
        <w:pStyle w:val="BodyText"/>
      </w:pPr>
      <w:r>
        <w:t xml:space="preserve">Valid Until: 14 July 2025</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Bayerische Industrieanalytik AG</w:t>
      </w:r>
    </w:p>
    <w:p>
      <w:pPr>
        <w:pStyle w:val="BodyText"/>
      </w:pPr>
      <w:r>
        <w:rPr>
          <w:bCs/>
          <w:b/>
        </w:rPr>
        <w:t xml:space="preserve">Address:</w:t>
      </w:r>
      <w:r>
        <w:t xml:space="preserve"> </w:t>
      </w:r>
      <w:r>
        <w:t xml:space="preserve">Max-Joseph-Platz 5, 80539 Munich, Germany</w:t>
      </w:r>
    </w:p>
    <w:p>
      <w:pPr>
        <w:pStyle w:val="BodyText"/>
      </w:pPr>
      <w:r>
        <w:rPr>
          <w:bCs/>
          <w:b/>
        </w:rPr>
        <w:t xml:space="preserve">Contact Person:</w:t>
      </w:r>
      <w:r>
        <w:t xml:space="preserve"> </w:t>
      </w:r>
      <w:r>
        <w:t xml:space="preserve">Dr. Heinrich Vogel, Head of R&amp;D</w:t>
      </w:r>
    </w:p>
    <w:p>
      <w:pPr>
        <w:pStyle w:val="BodyText"/>
      </w:pPr>
      <w:r>
        <w:rPr>
          <w:bCs/>
          <w:b/>
        </w:rPr>
        <w:t xml:space="preserve">Email:</w:t>
      </w:r>
      <w:r>
        <w:t xml:space="preserve"> </w:t>
      </w:r>
      <w:r>
        <w:t xml:space="preserve">h.vogel@bayerische-industrie.de</w:t>
      </w:r>
    </w:p>
    <w:p>
      <w:pPr>
        <w:pStyle w:val="BodyText"/>
      </w:pPr>
      <w:r>
        <w:rPr>
          <w:bCs/>
          <w:b/>
        </w:rPr>
        <w:t xml:space="preserve">Project Title:</w:t>
      </w:r>
      <w:r>
        <w:t xml:space="preserve"> </w:t>
      </w:r>
      <w:r>
        <w:t xml:space="preserve">Advanced Statistical Modelling &amp; Optimization</w:t>
      </w:r>
    </w:p>
    <w:p>
      <w:pPr>
        <w:pStyle w:val="BodyText"/>
      </w:pPr>
      <w:r>
        <w:rPr>
          <w:bCs/>
          <w:b/>
        </w:rPr>
        <w:t xml:space="preserve">Location of Work:</w:t>
      </w:r>
      <w:r>
        <w:t xml:space="preserve"> </w:t>
      </w:r>
      <w:r>
        <w:t xml:space="preserve">Germany Munich (On-site &amp; Remote)</w:t>
      </w:r>
    </w:p>
    <w:p>
      <w:pPr>
        <w:pStyle w:val="BodyText"/>
      </w:pPr>
      <w:r>
        <w:rPr>
          <w:bCs/>
          <w:b/>
        </w:rPr>
        <w:t xml:space="preserve">Estimated Duration:</w:t>
      </w:r>
      <w:r>
        <w:t xml:space="preserve"> </w:t>
      </w:r>
      <w:r>
        <w:t xml:space="preserve">12 weeks (August 2025 – October 2025)</w:t>
      </w:r>
    </w:p>
    <w:p>
      <w:pPr>
        <w:pStyle w:val="BodyText"/>
      </w:pPr>
      <w:r>
        <w:rPr>
          <w:bCs/>
          <w:b/>
        </w:rPr>
        <w:t xml:space="preserve">Quotation Estimate Currency:</w:t>
      </w:r>
      <w:r>
        <w:t xml:space="preserve"> </w:t>
      </w:r>
      <w:r>
        <w:t xml:space="preserve">EUR (€)</w:t>
      </w:r>
    </w:p>
    <w:bookmarkEnd w:id="22"/>
    <w:bookmarkStart w:id="23" w:name="Xaf4d0d602a3272d04692e8eba4ecf3281db41a3"/>
    <w:p>
      <w:pPr>
        <w:pStyle w:val="Heading3"/>
      </w:pPr>
      <w:r>
        <w:t xml:space="preserve">Scope of Services – Mathematician Engagement</w:t>
      </w:r>
    </w:p>
    <w:p>
      <w:pPr>
        <w:pStyle w:val="FirstParagraph"/>
      </w:pPr>
      <w:r>
        <w:t xml:space="preserve">This</w:t>
      </w:r>
      <w:r>
        <w:t xml:space="preserve"> </w:t>
      </w:r>
      <w:r>
        <w:t xml:space="preserve">Quotation Estimate</w:t>
      </w:r>
      <w:r>
        <w:t xml:space="preserve"> </w:t>
      </w:r>
      <w:r>
        <w:t xml:space="preserve">is prepared for the engagement of a senior</w:t>
      </w:r>
      <w:r>
        <w:t xml:space="preserve"> </w:t>
      </w:r>
      <w:r>
        <w:t xml:space="preserve">Mathematician</w:t>
      </w:r>
      <w:r>
        <w:t xml:space="preserve"> </w:t>
      </w:r>
      <w:r>
        <w:t xml:space="preserve">to support Bayerische Industrieanalytik AG in the development, validation, and optimization of advanced computational models for industrial process control. The</w:t>
      </w:r>
      <w:r>
        <w:t xml:space="preserve"> </w:t>
      </w:r>
      <w:r>
        <w:t xml:space="preserve">Mathematician</w:t>
      </w:r>
      <w:r>
        <w:t xml:space="preserve"> </w:t>
      </w:r>
      <w:r>
        <w:t xml:space="preserve">will be based in</w:t>
      </w:r>
      <w:r>
        <w:t xml:space="preserve"> </w:t>
      </w:r>
      <w:r>
        <w:t xml:space="preserve">Germany Munich</w:t>
      </w:r>
      <w:r>
        <w:t xml:space="preserve">, working primarily on-site at the client's headquarters on Max-Joseph-Platz, with the option of remote collaboration for specific analytical tasks. The scope encompasses the following deliverables:</w:t>
      </w:r>
    </w:p>
    <w:p>
      <w:pPr>
        <w:numPr>
          <w:ilvl w:val="0"/>
          <w:numId w:val="1001"/>
        </w:numPr>
        <w:pStyle w:val="Compact"/>
      </w:pPr>
      <w:r>
        <w:t xml:space="preserve">Design and implementation of stochastic differential equation models for manufacturing process simulation.</w:t>
      </w:r>
    </w:p>
    <w:p>
      <w:pPr>
        <w:numPr>
          <w:ilvl w:val="0"/>
          <w:numId w:val="1001"/>
        </w:numPr>
        <w:pStyle w:val="Compact"/>
      </w:pPr>
      <w:r>
        <w:t xml:space="preserve">Development of multivariate optimization algorithms for supply chain logistics within the Munich metropolitan region.</w:t>
      </w:r>
    </w:p>
    <w:p>
      <w:pPr>
        <w:numPr>
          <w:ilvl w:val="0"/>
          <w:numId w:val="1001"/>
        </w:numPr>
        <w:pStyle w:val="Compact"/>
      </w:pPr>
      <w:r>
        <w:t xml:space="preserve">Statistical validation and peer-review of existing computational frameworks.</w:t>
      </w:r>
    </w:p>
    <w:p>
      <w:pPr>
        <w:numPr>
          <w:ilvl w:val="0"/>
          <w:numId w:val="1001"/>
        </w:numPr>
        <w:pStyle w:val="Compact"/>
      </w:pPr>
      <w:r>
        <w:t xml:space="preserve">Preparation of technical documentation and presentation of findings to the client's executive board in Munich.</w:t>
      </w:r>
    </w:p>
    <w:p>
      <w:pPr>
        <w:numPr>
          <w:ilvl w:val="0"/>
          <w:numId w:val="1001"/>
        </w:numPr>
        <w:pStyle w:val="Compact"/>
      </w:pPr>
      <w:r>
        <w:t xml:space="preserve">Mentoring of two junior data analysts on advanced mathematical methodologies.</w:t>
      </w:r>
    </w:p>
    <w:bookmarkEnd w:id="23"/>
    <w:bookmarkStart w:id="24" w:name="quotation-estimate-itemized-costs"/>
    <w:p>
      <w:pPr>
        <w:pStyle w:val="Heading3"/>
      </w:pPr>
      <w:r>
        <w:t xml:space="preserve">Quotation Estimate – Itemized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Mathematician – On-site Consulting (Germany Munich)</w:t>
            </w:r>
          </w:p>
        </w:tc>
        <w:tc>
          <w:tcPr/>
          <w:p>
            <w:pPr>
              <w:pStyle w:val="Compact"/>
              <w:jc w:val="left"/>
            </w:pPr>
            <w:r>
              <w:t xml:space="preserve">12 weeks × 40 hrs</w:t>
            </w:r>
          </w:p>
        </w:tc>
        <w:tc>
          <w:tcPr/>
          <w:p>
            <w:pPr>
              <w:pStyle w:val="Compact"/>
              <w:jc w:val="left"/>
            </w:pPr>
            <w:r>
              <w:t xml:space="preserve">€145.00 / hr</w:t>
            </w:r>
          </w:p>
        </w:tc>
        <w:tc>
          <w:tcPr/>
          <w:p>
            <w:pPr>
              <w:pStyle w:val="Compact"/>
              <w:jc w:val="left"/>
            </w:pPr>
            <w:r>
              <w:t xml:space="preserve">€76,800.00</w:t>
            </w:r>
          </w:p>
        </w:tc>
      </w:tr>
      <w:tr>
        <w:tc>
          <w:tcPr/>
          <w:p>
            <w:pPr>
              <w:pStyle w:val="Compact"/>
              <w:jc w:val="left"/>
            </w:pPr>
            <w:r>
              <w:t xml:space="preserve">2</w:t>
            </w:r>
          </w:p>
        </w:tc>
        <w:tc>
          <w:tcPr/>
          <w:p>
            <w:pPr>
              <w:pStyle w:val="Compact"/>
              <w:jc w:val="left"/>
            </w:pPr>
            <w:r>
              <w:t xml:space="preserve">Mathematician – Remote Analytical Support &amp; Code Review</w:t>
            </w:r>
          </w:p>
        </w:tc>
        <w:tc>
          <w:tcPr/>
          <w:p>
            <w:pPr>
              <w:pStyle w:val="Compact"/>
              <w:jc w:val="left"/>
            </w:pPr>
            <w:r>
              <w:t xml:space="preserve">12 weeks × 10 hrs</w:t>
            </w:r>
          </w:p>
        </w:tc>
        <w:tc>
          <w:tcPr/>
          <w:p>
            <w:pPr>
              <w:pStyle w:val="Compact"/>
              <w:jc w:val="left"/>
            </w:pPr>
            <w:r>
              <w:t xml:space="preserve">€120.00 / hr</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Specialized Software Licensing (MATLAB, R, Python Scientific Stack)</w:t>
            </w:r>
          </w:p>
        </w:tc>
        <w:tc>
          <w:tcPr/>
          <w:p>
            <w:pPr>
              <w:pStyle w:val="Compact"/>
              <w:jc w:val="left"/>
            </w:pPr>
            <w:r>
              <w:t xml:space="preserve">12 weeks</w:t>
            </w:r>
          </w:p>
        </w:tc>
        <w:tc>
          <w:tcPr/>
          <w:p>
            <w:pPr>
              <w:pStyle w:val="Compact"/>
              <w:jc w:val="left"/>
            </w:pPr>
            <w:r>
              <w:t xml:space="preserve">€850.00 / wk</w:t>
            </w:r>
          </w:p>
        </w:tc>
        <w:tc>
          <w:tcPr/>
          <w:p>
            <w:pPr>
              <w:pStyle w:val="Compact"/>
              <w:jc w:val="left"/>
            </w:pPr>
            <w:r>
              <w:t xml:space="preserve">€10,200.00</w:t>
            </w:r>
          </w:p>
        </w:tc>
      </w:tr>
      <w:tr>
        <w:tc>
          <w:tcPr/>
          <w:p>
            <w:pPr>
              <w:pStyle w:val="Compact"/>
              <w:jc w:val="left"/>
            </w:pPr>
            <w:r>
              <w:t xml:space="preserve">4</w:t>
            </w:r>
          </w:p>
        </w:tc>
        <w:tc>
          <w:tcPr/>
          <w:p>
            <w:pPr>
              <w:pStyle w:val="Compact"/>
              <w:jc w:val="left"/>
            </w:pPr>
            <w:r>
              <w:t xml:space="preserve">Travel &amp; Local Transportation within Munich (U-Bahn, S-Bahn, Parking)</w:t>
            </w:r>
          </w:p>
        </w:tc>
        <w:tc>
          <w:tcPr/>
          <w:p>
            <w:pPr>
              <w:pStyle w:val="Compact"/>
              <w:jc w:val="left"/>
            </w:pPr>
            <w:r>
              <w:t xml:space="preserve">12 weeks</w:t>
            </w:r>
          </w:p>
        </w:tc>
        <w:tc>
          <w:tcPr/>
          <w:p>
            <w:pPr>
              <w:pStyle w:val="Compact"/>
              <w:jc w:val="left"/>
            </w:pPr>
            <w:r>
              <w:t xml:space="preserve">€320.00 / wk</w:t>
            </w:r>
          </w:p>
        </w:tc>
        <w:tc>
          <w:tcPr/>
          <w:p>
            <w:pPr>
              <w:pStyle w:val="Compact"/>
              <w:jc w:val="left"/>
            </w:pPr>
            <w:r>
              <w:t xml:space="preserve">€3,840.00</w:t>
            </w:r>
          </w:p>
        </w:tc>
      </w:tr>
      <w:tr>
        <w:tc>
          <w:tcPr/>
          <w:p>
            <w:pPr>
              <w:pStyle w:val="Compact"/>
              <w:jc w:val="left"/>
            </w:pPr>
            <w:r>
              <w:t xml:space="preserve">5</w:t>
            </w:r>
          </w:p>
        </w:tc>
        <w:tc>
          <w:tcPr/>
          <w:p>
            <w:pPr>
              <w:pStyle w:val="Compact"/>
              <w:jc w:val="left"/>
            </w:pPr>
            <w:r>
              <w:t xml:space="preserve">Technical Documentation &amp; Report Preparation (German &amp; English)</w:t>
            </w:r>
          </w:p>
        </w:tc>
        <w:tc>
          <w:tcPr/>
          <w:p>
            <w:pPr>
              <w:pStyle w:val="Compact"/>
              <w:jc w:val="left"/>
            </w:pPr>
            <w:r>
              <w:t xml:space="preserve">4 deliverables</w:t>
            </w:r>
          </w:p>
        </w:tc>
        <w:tc>
          <w:tcPr/>
          <w:p>
            <w:pPr>
              <w:pStyle w:val="Compact"/>
              <w:jc w:val="left"/>
            </w:pPr>
            <w:r>
              <w:t xml:space="preserve">€2,500.00 / doc</w:t>
            </w:r>
          </w:p>
        </w:tc>
        <w:tc>
          <w:tcPr/>
          <w:p>
            <w:pPr>
              <w:pStyle w:val="Compact"/>
              <w:jc w:val="left"/>
            </w:pPr>
            <w:r>
              <w:t xml:space="preserve">€10,000.00</w:t>
            </w:r>
          </w:p>
        </w:tc>
      </w:tr>
      <w:tr>
        <w:tc>
          <w:tcPr/>
          <w:p>
            <w:pPr>
              <w:pStyle w:val="Compact"/>
              <w:jc w:val="left"/>
            </w:pPr>
            <w:r>
              <w:t xml:space="preserve">6</w:t>
            </w:r>
          </w:p>
        </w:tc>
        <w:tc>
          <w:tcPr/>
          <w:p>
            <w:pPr>
              <w:pStyle w:val="Compact"/>
              <w:jc w:val="left"/>
            </w:pPr>
            <w:r>
              <w:t xml:space="preserve">Executive Presentation &amp; Board Briefing (Munich HQ)</w:t>
            </w:r>
          </w:p>
        </w:tc>
        <w:tc>
          <w:tcPr/>
          <w:p>
            <w:pPr>
              <w:pStyle w:val="Compact"/>
              <w:jc w:val="left"/>
            </w:pPr>
            <w:r>
              <w:t xml:space="preserve">2 sessions</w:t>
            </w:r>
          </w:p>
        </w:tc>
        <w:tc>
          <w:tcPr/>
          <w:p>
            <w:pPr>
              <w:pStyle w:val="Compact"/>
              <w:jc w:val="left"/>
            </w:pPr>
            <w:r>
              <w:t xml:space="preserve">€1,800.00 / session</w:t>
            </w:r>
          </w:p>
        </w:tc>
        <w:tc>
          <w:tcPr/>
          <w:p>
            <w:pPr>
              <w:pStyle w:val="Compact"/>
              <w:jc w:val="left"/>
            </w:pPr>
            <w:r>
              <w:t xml:space="preserve">€3,600.00</w:t>
            </w:r>
          </w:p>
        </w:tc>
      </w:tr>
      <w:tr>
        <w:tc>
          <w:tcPr/>
          <w:p>
            <w:pPr>
              <w:pStyle w:val="Compact"/>
              <w:jc w:val="left"/>
            </w:pPr>
            <w:r>
              <w:t xml:space="preserve">7</w:t>
            </w:r>
          </w:p>
        </w:tc>
        <w:tc>
          <w:tcPr/>
          <w:p>
            <w:pPr>
              <w:pStyle w:val="Compact"/>
              <w:jc w:val="left"/>
            </w:pPr>
            <w:r>
              <w:t xml:space="preserve">Mentoring Program – Junior Analysts (Mathematical Methodology)</w:t>
            </w:r>
          </w:p>
        </w:tc>
        <w:tc>
          <w:tcPr/>
          <w:p>
            <w:pPr>
              <w:pStyle w:val="Compact"/>
              <w:jc w:val="left"/>
            </w:pPr>
            <w:r>
              <w:t xml:space="preserve">12 weeks × 4 hrs</w:t>
            </w:r>
          </w:p>
        </w:tc>
        <w:tc>
          <w:tcPr/>
          <w:p>
            <w:pPr>
              <w:pStyle w:val="Compact"/>
              <w:jc w:val="left"/>
            </w:pPr>
            <w:r>
              <w:t xml:space="preserve">€95.00 / hr</w:t>
            </w:r>
          </w:p>
        </w:tc>
        <w:tc>
          <w:tcPr/>
          <w:p>
            <w:pPr>
              <w:pStyle w:val="Compact"/>
              <w:jc w:val="left"/>
            </w:pPr>
            <w:r>
              <w:t xml:space="preserve">€4,560.00</w:t>
            </w:r>
          </w:p>
        </w:tc>
      </w:tr>
      <w:tr>
        <w:tc>
          <w:tcPr/>
          <w:p>
            <w:pPr>
              <w:pStyle w:val="Compact"/>
              <w:jc w:val="left"/>
            </w:pPr>
            <w:r>
              <w:t xml:space="preserve">8</w:t>
            </w:r>
          </w:p>
        </w:tc>
        <w:tc>
          <w:tcPr/>
          <w:p>
            <w:pPr>
              <w:pStyle w:val="Compact"/>
              <w:jc w:val="left"/>
            </w:pPr>
            <w:r>
              <w:t xml:space="preserve">Project Management &amp; Coordination Overhead</w:t>
            </w:r>
          </w:p>
        </w:tc>
        <w:tc>
          <w:tcPr/>
          <w:p>
            <w:pPr>
              <w:pStyle w:val="Compact"/>
              <w:jc w:val="left"/>
            </w:pPr>
            <w:r>
              <w:t xml:space="preserve">12 weeks</w:t>
            </w:r>
          </w:p>
        </w:tc>
        <w:tc>
          <w:tcPr/>
          <w:p>
            <w:pPr>
              <w:pStyle w:val="Compact"/>
              <w:jc w:val="left"/>
            </w:pPr>
            <w:r>
              <w:t xml:space="preserve">€1,200.00 / wk</w:t>
            </w:r>
          </w:p>
        </w:tc>
        <w:tc>
          <w:tcPr/>
          <w:p>
            <w:pPr>
              <w:pStyle w:val="Compact"/>
              <w:jc w:val="left"/>
            </w:pPr>
            <w:r>
              <w:t xml:space="preserve">€14,400.00</w:t>
            </w:r>
          </w:p>
        </w:tc>
      </w:tr>
      <w:tr>
        <w:tc>
          <w:tcPr>
            <w:gridSpan w:val="4"/>
          </w:tcPr>
          <w:p>
            <w:pPr>
              <w:pStyle w:val="Compact"/>
              <w:jc w:val="left"/>
            </w:pPr>
            <w:r>
              <w:t xml:space="preserve">Subtotal (before VAT)</w:t>
            </w:r>
          </w:p>
        </w:tc>
        <w:tc>
          <w:tcPr/>
          <w:p>
            <w:pPr>
              <w:pStyle w:val="Compact"/>
              <w:jc w:val="left"/>
            </w:pPr>
            <w:r>
              <w:t xml:space="preserve">€137,800.00</w:t>
            </w:r>
          </w:p>
        </w:tc>
      </w:tr>
      <w:tr>
        <w:tc>
          <w:tcPr>
            <w:gridSpan w:val="4"/>
          </w:tcPr>
          <w:p>
            <w:pPr>
              <w:pStyle w:val="Compact"/>
              <w:jc w:val="left"/>
            </w:pPr>
            <w:r>
              <w:t xml:space="preserve">VAT (19% – Germany Munich, USt)</w:t>
            </w:r>
          </w:p>
        </w:tc>
        <w:tc>
          <w:tcPr/>
          <w:p>
            <w:pPr>
              <w:pStyle w:val="Compact"/>
              <w:jc w:val="left"/>
            </w:pPr>
            <w:r>
              <w:t xml:space="preserve">€26,182.00</w:t>
            </w:r>
          </w:p>
        </w:tc>
      </w:tr>
      <w:tr>
        <w:tc>
          <w:tcPr>
            <w:gridSpan w:val="4"/>
          </w:tcPr>
          <w:p>
            <w:pPr>
              <w:pStyle w:val="Compact"/>
              <w:jc w:val="left"/>
            </w:pPr>
            <w:r>
              <w:t xml:space="preserve">TOTAL QUOTATION ESTIMATE (incl. VAT)</w:t>
            </w:r>
          </w:p>
        </w:tc>
        <w:tc>
          <w:tcPr/>
          <w:p>
            <w:pPr>
              <w:pStyle w:val="Compact"/>
              <w:jc w:val="left"/>
            </w:pPr>
            <w:r>
              <w:t xml:space="preserve">€163,982.00</w:t>
            </w:r>
          </w:p>
        </w:tc>
      </w:tr>
    </w:tbl>
    <w:bookmarkEnd w:id="24"/>
    <w:bookmarkStart w:id="25" w:name="X06f751c0fef37426aad28df54ec1acd620508e5"/>
    <w:p>
      <w:pPr>
        <w:pStyle w:val="Heading3"/>
      </w:pPr>
      <w:r>
        <w:t xml:space="preserve">Terms &amp; Conditions of This Quotation Estimate</w:t>
      </w:r>
    </w:p>
    <w:p>
      <w:pPr>
        <w:pStyle w:val="FirstParagraph"/>
      </w:pPr>
      <w:r>
        <w:rPr>
          <w:bCs/>
          <w:b/>
        </w:rPr>
        <w:t xml:space="preserve">1. Validity:</w:t>
      </w:r>
      <w:r>
        <w:t xml:space="preserve"> </w:t>
      </w:r>
      <w:r>
        <w:t xml:space="preserve">This Quotation Estimate is valid for thirty (30) calendar days from the date of issue. After 14 July 2025, rates may be subject to revision based on market conditions in Germany Munich.</w:t>
      </w:r>
    </w:p>
    <w:p>
      <w:pPr>
        <w:pStyle w:val="BodyText"/>
      </w:pPr>
      <w:r>
        <w:rPr>
          <w:bCs/>
          <w:b/>
        </w:rPr>
        <w:t xml:space="preserve">2. Payment Terms:</w:t>
      </w:r>
      <w:r>
        <w:t xml:space="preserve"> </w:t>
      </w:r>
      <w:r>
        <w:t xml:space="preserve">Invoicing shall be performed on a monthly basis. Payment is due within fourteen (14) days of invoice receipt (Zahlungsziel: 14 Tage). A 1.5% monthly late-payment interest applies per §288 BGB.</w:t>
      </w:r>
    </w:p>
    <w:p>
      <w:pPr>
        <w:pStyle w:val="BodyText"/>
      </w:pPr>
      <w:r>
        <w:rPr>
          <w:bCs/>
          <w:b/>
        </w:rPr>
        <w:t xml:space="preserve">3. Mathematician Availability:</w:t>
      </w:r>
      <w:r>
        <w:t xml:space="preserve"> </w:t>
      </w:r>
      <w:r>
        <w:t xml:space="preserve">The assigned Mathematician is a full-time professional based in Germany Munich. In the event of illness or force majeure, a qualified substitute of equivalent seniority will be provided at no additional cost.</w:t>
      </w:r>
    </w:p>
    <w:p>
      <w:pPr>
        <w:pStyle w:val="BodyText"/>
      </w:pPr>
      <w:r>
        <w:rPr>
          <w:bCs/>
          <w:b/>
        </w:rPr>
        <w:t xml:space="preserve">4. Intellectual Property:</w:t>
      </w:r>
      <w:r>
        <w:t xml:space="preserve"> </w:t>
      </w:r>
      <w:r>
        <w:t xml:space="preserve">All mathematical models, algorithms, and documentation produced under this engagement shall become the exclusive property of Bayerische Industrieanalytik AG upon full payment. Apex Mathematical Consulting GmbH retains the right to reference the project in anonymized portfolio materials.</w:t>
      </w:r>
    </w:p>
    <w:p>
      <w:pPr>
        <w:pStyle w:val="BodyText"/>
      </w:pPr>
      <w:r>
        <w:rPr>
          <w:bCs/>
          <w:b/>
        </w:rPr>
        <w:t xml:space="preserve">5. Confidentiality:</w:t>
      </w:r>
      <w:r>
        <w:t xml:space="preserve"> </w:t>
      </w:r>
      <w:r>
        <w:t xml:space="preserve">Both parties agree to maintain strict confidentiality regarding all proprietary data, trade secrets, and business strategies shared during the engagement, in accordance with the German Federal Data Protection Act (BDSG) and EU GDPR.</w:t>
      </w:r>
    </w:p>
    <w:p>
      <w:pPr>
        <w:pStyle w:val="BodyText"/>
      </w:pPr>
      <w:r>
        <w:rPr>
          <w:bCs/>
          <w:b/>
        </w:rPr>
        <w:t xml:space="preserve">6. Termination:</w:t>
      </w:r>
      <w:r>
        <w:t xml:space="preserve"> </w:t>
      </w:r>
      <w:r>
        <w:t xml:space="preserve">Either party may terminate the engagement with a written notice period of fourteen (14) calendar days. In such a case, all services rendered up to the termination date shall be invoiced in full.</w:t>
      </w:r>
    </w:p>
    <w:p>
      <w:pPr>
        <w:pStyle w:val="BodyText"/>
      </w:pPr>
      <w:r>
        <w:rPr>
          <w:bCs/>
          <w:b/>
        </w:rPr>
        <w:t xml:space="preserve">7. Governing Law:</w:t>
      </w:r>
      <w:r>
        <w:t xml:space="preserve"> </w:t>
      </w:r>
      <w:r>
        <w:t xml:space="preserve">This Quotation Estimate and any resulting contract shall be governed by the laws of the Federal Republic of Germany. Jurisdiction for any disputes shall lie with the competent courts in Munich, Germany.</w:t>
      </w:r>
    </w:p>
    <w:p>
      <w:pPr>
        <w:pStyle w:val="BodyText"/>
      </w:pPr>
      <w:r>
        <w:rPr>
          <w:bCs/>
          <w:b/>
        </w:rPr>
        <w:t xml:space="preserve">8. Tax Identification:</w:t>
      </w:r>
      <w:r>
        <w:t xml:space="preserve"> </w:t>
      </w:r>
      <w:r>
        <w:t xml:space="preserve">All amounts are stated in Euro (EUR). VAT of 19% is included as per German tax regulations applicable in Munich, Bavaria.</w:t>
      </w:r>
    </w:p>
    <w:bookmarkEnd w:id="25"/>
    <w:bookmarkStart w:id="26" w:name="acceptance-authorization"/>
    <w:p>
      <w:pPr>
        <w:pStyle w:val="Heading3"/>
      </w:pPr>
      <w:r>
        <w:t xml:space="preserve">Acceptance &amp; Authorization</w:t>
      </w:r>
    </w:p>
    <w:p>
      <w:pPr>
        <w:pStyle w:val="FirstParagraph"/>
      </w:pPr>
      <w:r>
        <w:t xml:space="preserve">By signing below, the client acknowledges and accepts this Quotation Estimate for the engagement of a Mathematician in Germany Munich. This signature constitutes a binding agreement to the terms outlined herein.</w:t>
      </w:r>
    </w:p>
    <w:p>
      <w:pPr>
        <w:pStyle w:val="BodyText"/>
      </w:pPr>
      <w:r>
        <w:rPr>
          <w:bCs/>
          <w:b/>
        </w:rPr>
        <w:t xml:space="preserve">For Apex Mathematical Consulting GmbH</w:t>
      </w:r>
    </w:p>
    <w:p>
      <w:pPr>
        <w:pStyle w:val="BodyText"/>
      </w:pPr>
      <w:r>
        <w:t xml:space="preserve">Name: Prof. Dr. Anna Reinhardt</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Bayerische Industrieanalytik AG</w:t>
      </w:r>
    </w:p>
    <w:p>
      <w:pPr>
        <w:pStyle w:val="BodyText"/>
      </w:pPr>
      <w:r>
        <w:t xml:space="preserve">Name: Dr. Heinrich Vogel</w:t>
      </w:r>
    </w:p>
    <w:p>
      <w:pPr>
        <w:pStyle w:val="BodyText"/>
      </w:pPr>
      <w:r>
        <w:t xml:space="preserve">Title: Head of R&amp;D</w:t>
      </w:r>
    </w:p>
    <w:p>
      <w:pPr>
        <w:pStyle w:val="BodyText"/>
      </w:pPr>
      <w:r>
        <w:t xml:space="preserve">Signature: ___________________________</w:t>
      </w:r>
    </w:p>
    <w:p>
      <w:pPr>
        <w:pStyle w:val="BodyText"/>
      </w:pPr>
      <w:r>
        <w:t xml:space="preserve">Date: ___________________________</w:t>
      </w:r>
    </w:p>
    <w:bookmarkEnd w:id="26"/>
    <w:p>
      <w:pPr>
        <w:pStyle w:val="BodyText"/>
      </w:pPr>
      <w:r>
        <w:t xml:space="preserve">This Quotation Estimate (Ref. QE-2025-MUC-0847) was generated by Apex Mathematical Consulting GmbH, registered in Munich, Germany. This document is issued exclusively for the named client and may not be reproduced or distributed without prior written consent. For inquiries regarding this Mathematician engagement in Germany Munich, please contact quotes@apexmath-consulting.de.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Germany Munich</dc:title>
  <dc:creator/>
  <dc:language>en</dc:language>
  <cp:keywords/>
  <dcterms:created xsi:type="dcterms:W3CDTF">2026-10-10T03:30:16Z</dcterms:created>
  <dcterms:modified xsi:type="dcterms:W3CDTF">2026-10-10T03:30:16Z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