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Apex Mathematical Consulting Services Pvt. Ltd.</w:t>
      </w:r>
    </w:p>
    <w:p>
      <w:pPr>
        <w:pStyle w:val="BodyText"/>
      </w:pPr>
      <w:r>
        <w:t xml:space="preserve">Office No. 1204, 12th Floor, Trade World, BKC, Bandra Kurla Complex</w:t>
      </w:r>
    </w:p>
    <w:p>
      <w:pPr>
        <w:pStyle w:val="BodyText"/>
      </w:pPr>
      <w:r>
        <w:t xml:space="preserve">Mumbai, Maharashtra – 400051, India</w:t>
      </w:r>
    </w:p>
    <w:p>
      <w:pPr>
        <w:pStyle w:val="BodyText"/>
      </w:pPr>
      <w:r>
        <w:t xml:space="preserve">Email: estimates@apexmath.in | Phone: +91-22-4055-8899</w:t>
      </w:r>
    </w:p>
    <w:p>
      <w:pPr>
        <w:pStyle w:val="BodyText"/>
      </w:pPr>
      <w:r>
        <w:t xml:space="preserve">CIN: U74999MH2019PTC324567 | GSTIN: 27AABCA1234F1Z5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AMCS/QE/2025/0472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rPr>
          <w:bCs/>
          <w:b/>
        </w:rPr>
        <w:t xml:space="preserve">Client Name:</w:t>
      </w:r>
      <w:r>
        <w:t xml:space="preserve"> </w:t>
      </w:r>
      <w:r>
        <w:t xml:space="preserve">[Client Organization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[Client Address], Mumbai, India</w:t>
      </w:r>
      <w:r>
        <w:br/>
      </w:r>
      <w:r>
        <w:rPr>
          <w:bCs/>
          <w:b/>
        </w:rPr>
        <w:t xml:space="preserve">Attention:</w:t>
      </w:r>
      <w:r>
        <w:t xml:space="preserve"> </w:t>
      </w:r>
      <w:r>
        <w:t xml:space="preserve">[Contact Person Name]</w:t>
      </w:r>
    </w:p>
    <w:bookmarkStart w:id="21" w:name="X1c3eb1e97302fcac54db2a29e12eafeb1d70854"/>
    <w:p>
      <w:pPr>
        <w:pStyle w:val="Heading2"/>
      </w:pPr>
      <w:r>
        <w:t xml:space="preserve">1. Subject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Apex Mathematical Consulting Services Pvt. Ltd., a specialized firm headquartered in</w:t>
      </w:r>
      <w:r>
        <w:t xml:space="preserve"> </w:t>
      </w:r>
      <w:r>
        <w:t xml:space="preserve">India Mumbai</w:t>
      </w:r>
      <w:r>
        <w:t xml:space="preserve">, to provide a comprehensive and itemized financial proposal for the engagement of a senior</w:t>
      </w:r>
      <w:r>
        <w:t xml:space="preserve"> </w:t>
      </w:r>
      <w:r>
        <w:t xml:space="preserve">Mathematician</w:t>
      </w:r>
      <w:r>
        <w:t xml:space="preserve"> </w:t>
      </w:r>
      <w:r>
        <w:t xml:space="preserve">and associated mathematical consulting services. This document serves as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outlining the scope of work, professional fees, deliverables, and commercial terms for the proposed engagement. 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to be deployed will possess advanced qualifications in applied mathematics, computational modeling, and quantitative analysis, and will be based in our</w:t>
      </w:r>
      <w:r>
        <w:t xml:space="preserve"> </w:t>
      </w:r>
      <w:r>
        <w:t xml:space="preserve">India Mumbai</w:t>
      </w:r>
      <w:r>
        <w:t xml:space="preserve"> </w:t>
      </w:r>
      <w:r>
        <w:t xml:space="preserve">office to ensure proximity and responsive collaboration with the client team.</w:t>
      </w:r>
    </w:p>
    <w:bookmarkEnd w:id="21"/>
    <w:bookmarkStart w:id="22" w:name="Xaf4d0d602a3272d04692e8eba4ecf3281db41a3"/>
    <w:p>
      <w:pPr>
        <w:pStyle w:val="Heading2"/>
      </w:pPr>
      <w:r>
        <w:t xml:space="preserve">2. Scope of Services – Mathematician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perform the following duties and deliverables over the stipulated project duration:</w:t>
      </w:r>
    </w:p>
    <w:p>
      <w:pPr>
        <w:numPr>
          <w:ilvl w:val="0"/>
          <w:numId w:val="1001"/>
        </w:numPr>
        <w:pStyle w:val="Compact"/>
      </w:pPr>
      <w:r>
        <w:t xml:space="preserve">Development and validation of advanced mathematical models for the client's operational and strategic requirements, including stochastic processes, optimization frameworks, and differential equation systems.</w:t>
      </w:r>
    </w:p>
    <w:p>
      <w:pPr>
        <w:numPr>
          <w:ilvl w:val="0"/>
          <w:numId w:val="1001"/>
        </w:numPr>
        <w:pStyle w:val="Compact"/>
      </w:pPr>
      <w:r>
        <w:t xml:space="preserve">Design and implementation of quantitative risk assessment methodologies tailored to the client's industry sector, leveraging the</w:t>
      </w:r>
      <w:r>
        <w:t xml:space="preserve"> </w:t>
      </w:r>
      <w:r>
        <w:t xml:space="preserve">Mathematician</w:t>
      </w:r>
      <w:r>
        <w:t xml:space="preserve">'s expertise in probability theory and statistical inference.</w:t>
      </w:r>
    </w:p>
    <w:p>
      <w:pPr>
        <w:numPr>
          <w:ilvl w:val="0"/>
          <w:numId w:val="1001"/>
        </w:numPr>
        <w:pStyle w:val="Compact"/>
      </w:pPr>
      <w:r>
        <w:t xml:space="preserve">Preparation of detailed mathematical documentation, including derivations, proofs, algorithmic specifications, and peer-review-ready technical reports.</w:t>
      </w:r>
    </w:p>
    <w:p>
      <w:pPr>
        <w:numPr>
          <w:ilvl w:val="0"/>
          <w:numId w:val="1001"/>
        </w:numPr>
        <w:pStyle w:val="Compact"/>
      </w:pPr>
      <w:r>
        <w:t xml:space="preserve">Conduct of weekly on-site consultations at the client's premises in</w:t>
      </w:r>
      <w:r>
        <w:t xml:space="preserve"> </w:t>
      </w:r>
      <w:r>
        <w:t xml:space="preserve">India Mumbai</w:t>
      </w:r>
      <w:r>
        <w:t xml:space="preserve"> </w:t>
      </w:r>
      <w:r>
        <w:t xml:space="preserve">(minimum three days per week) and remote collaboration sessions as required.</w:t>
      </w:r>
    </w:p>
    <w:p>
      <w:pPr>
        <w:numPr>
          <w:ilvl w:val="0"/>
          <w:numId w:val="1001"/>
        </w:numPr>
        <w:pStyle w:val="Compact"/>
      </w:pPr>
      <w:r>
        <w:t xml:space="preserve">Mentorship and knowledge transfer sessions for the client's in-house data science and analytics team to build long-term mathematical competency.</w:t>
      </w:r>
    </w:p>
    <w:p>
      <w:pPr>
        <w:numPr>
          <w:ilvl w:val="0"/>
          <w:numId w:val="1001"/>
        </w:numPr>
        <w:pStyle w:val="Compact"/>
      </w:pPr>
      <w:r>
        <w:t xml:space="preserve">Participation in quarterly strategy review meetings to align mathematical modeling outputs with the client's evolving business objectives.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Mathematician – Professional Consultation &amp; Modeling (Full-time engagement, 6 days/week)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2,85,000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17,10,000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Mathematical Model Development &amp; Validation (3 major models)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Models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1,20,000 / model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3,60,000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Quantitative Risk Assessment Framework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Framework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&amp; Peer-Review Reports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Reports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18,000 /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1,08,000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Knowledge Transfer &amp; Team Training Sessions (8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25,000 /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2,00,000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Travel &amp; Local Transportation within Mumbai Metro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12,000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Licensing &amp; Computational Resources (MATLAB, R, Python stack)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51,000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(Before GST)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26,00,000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GST @ 18% (as applicable under Indian tax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4,68,000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(INR)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₹ 30,68,000</w:t>
            </w:r>
          </w:p>
        </w:tc>
      </w:tr>
    </w:tbl>
    <w:p>
      <w:pPr>
        <w:pStyle w:val="BodyText"/>
      </w:pPr>
      <w:r>
        <w:t xml:space="preserve">Amount in words: Rupees Thirty Lakh Sixty-Eight Thousand Only (₹ 30,68,000/-)</w:t>
      </w:r>
    </w:p>
    <w:bookmarkEnd w:id="23"/>
    <w:bookmarkStart w:id="24" w:name="X985eb999f0cfcda5f1af1a675bf0b7c2e0a6c64"/>
    <w:p>
      <w:pPr>
        <w:pStyle w:val="Heading2"/>
      </w:pPr>
      <w:r>
        <w:t xml:space="preserve">4. Terms and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rates and availability of 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may be subject to revision.</w:t>
      </w:r>
    </w:p>
    <w:p>
      <w:pPr>
        <w:numPr>
          <w:ilvl w:val="0"/>
          <w:numId w:val="1002"/>
        </w:numPr>
        <w:pStyle w:val="Compact"/>
      </w:pPr>
      <w:r>
        <w:t xml:space="preserve">Payment terms: 40% advance upon acceptance of this</w:t>
      </w:r>
      <w:r>
        <w:t xml:space="preserve"> </w:t>
      </w:r>
      <w:r>
        <w:t xml:space="preserve">Quotation Estimate</w:t>
      </w:r>
      <w:r>
        <w:t xml:space="preserve">, 30% upon completion of the third month, and the remaining 30% upon final delivery and acceptance of all deliverables.</w:t>
      </w:r>
    </w:p>
    <w:p>
      <w:pPr>
        <w:numPr>
          <w:ilvl w:val="0"/>
          <w:numId w:val="1002"/>
        </w:numPr>
        <w:pStyle w:val="Compact"/>
      </w:pPr>
      <w:r>
        <w:t xml:space="preserve">All payments shall be made via NEFT/RTGS to the bank account of Apex Mathematical Consulting Services Pvt. Ltd., Mumbai, India. Invoices will be raised in accordance with the GST regulations of India.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engaged under this contract shall be bound by a strict Non-Disclosure Agreement (NDA) and Intellectual Property (IP) assignment clause. All mathematical models, algorithms, and documentation developed during the engagement shall become the exclusive property of the client upon full payment.</w:t>
      </w:r>
    </w:p>
    <w:p>
      <w:pPr>
        <w:numPr>
          <w:ilvl w:val="0"/>
          <w:numId w:val="1002"/>
        </w:numPr>
        <w:pStyle w:val="Compact"/>
      </w:pPr>
      <w:r>
        <w:t xml:space="preserve">Any scope changes or additional deliverables beyond the original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separate written amendment and additional charges at the rates specified herein.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shall maintain professional confidentiality regarding all client data, proprietary information, and business strategies encountered during the engagement in</w:t>
      </w:r>
      <w:r>
        <w:t xml:space="preserve"> </w:t>
      </w:r>
      <w:r>
        <w:t xml:space="preserve">India Mumbai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This engagement is governed by the laws of India, and any disputes shall be subject to the exclusive jurisdiction of the competent courts in Mumbai, Maharashtra.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natural disasters, government-mandated lockdowns, or public health emergencies affecting operations in</w:t>
      </w:r>
      <w:r>
        <w:t xml:space="preserve"> </w:t>
      </w:r>
      <w:r>
        <w:t xml:space="preserve">India Mumbai</w:t>
      </w:r>
      <w:r>
        <w:t xml:space="preserve">, shall be handled through mutual written agreement between both parties.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exclusively for the named client and is non-transferable. 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profile and rates quoted herein are specific to the scope described and may vary for different project parameters. Please review all terms carefully before providing written acceptance.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and accepts the terms, conditions, and financial provisions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and associated services as described. This acceptance constitutes a binding agreement between both parties under the laws of India.</w:t>
      </w:r>
    </w:p>
    <w:p>
      <w:pPr>
        <w:pStyle w:val="BodyText"/>
      </w:pPr>
      <w:r>
        <w:rPr>
          <w:bCs/>
          <w:b/>
        </w:rPr>
        <w:t xml:space="preserve">For Apex Mathematical Consulting Services Pvt. Ltd.</w:t>
      </w:r>
    </w:p>
    <w:p>
      <w:pPr>
        <w:pStyle w:val="BodyText"/>
      </w:pPr>
      <w:r>
        <w:t xml:space="preserve">Name: Dr. Rajesh K. Iyer</w:t>
      </w:r>
    </w:p>
    <w:p>
      <w:pPr>
        <w:pStyle w:val="BodyText"/>
      </w:pPr>
      <w:r>
        <w:t xml:space="preserve">Designation: Managing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</w:t>
      </w:r>
    </w:p>
    <w:p>
      <w:pPr>
        <w:pStyle w:val="BodyText"/>
      </w:pPr>
      <w:r>
        <w:t xml:space="preserve">Name: _________________________</w:t>
      </w:r>
    </w:p>
    <w:p>
      <w:pPr>
        <w:pStyle w:val="BodyText"/>
      </w:pPr>
      <w:r>
        <w:t xml:space="preserve">Designation: _________________________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Apex Mathematical Consulting Services Pvt. Ltd. | Mumbai, India | This Quotation Estimate is generated electronically and is valid without a physical stamp.</w:t>
      </w:r>
    </w:p>
    <w:p>
      <w:pPr>
        <w:pStyle w:val="BodyText"/>
      </w:pPr>
      <w:r>
        <w:t xml:space="preserve">Document Ref: AMCS/QE/2025/0472 | Page 1 of 1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Mathematician Services - India Mumbai</dc:title>
  <dc:creator/>
  <dc:language>en</dc:language>
  <cp:keywords/>
  <dcterms:created xsi:type="dcterms:W3CDTF">2026-10-10T02:16:40Z</dcterms:created>
  <dcterms:modified xsi:type="dcterms:W3CDTF">2026-10-10T02:16:40Z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