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kenya-nairobi-professional-services-ltd."/>
    <w:p>
      <w:pPr>
        <w:pStyle w:val="Heading1"/>
      </w:pPr>
      <w:r>
        <w:t xml:space="preserve">Kenya Nairobi Professional Services Ltd.</w:t>
      </w:r>
    </w:p>
    <w:p>
      <w:pPr>
        <w:pStyle w:val="FirstParagraph"/>
      </w:pPr>
      <w:r>
        <w:t xml:space="preserve">P.O. Box 4521, Nairobi, Kenya | Tel: +254 700 123 456 | Email: info@kenyanairobi-professional.co.ke</w:t>
      </w:r>
    </w:p>
    <w:p>
      <w:pPr>
        <w:pStyle w:val="BodyText"/>
      </w:pPr>
      <w:r>
        <w:t xml:space="preserve">Physical Address: 4th Floor, Kenyatta Avenue, Westlands, Nairobi, Kenya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KN-2025-MATH-0087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Dr. Amina Wanjiku, Chief Operations Officer, East African Research Institute, Nairobi, Kenya</w:t>
            </w:r>
          </w:p>
        </w:tc>
      </w:tr>
      <w:tr>
        <w:tc>
          <w:tcPr/>
          <w:p>
            <w:pPr>
              <w:pStyle w:val="Compact"/>
              <w:jc w:val="left"/>
            </w:pPr>
            <w:r>
              <w:t xml:space="preserve">Prepared By:</w:t>
            </w:r>
          </w:p>
        </w:tc>
        <w:tc>
          <w:tcPr/>
          <w:p>
            <w:pPr>
              <w:pStyle w:val="Compact"/>
              <w:jc w:val="left"/>
            </w:pPr>
            <w:r>
              <w:t xml:space="preserve">Mr. David Mwangi, Senior Accountant, Kenya Nairobi Professional Services Ltd.</w:t>
            </w:r>
          </w:p>
        </w:tc>
      </w:tr>
      <w:tr>
        <w:tc>
          <w:tcPr/>
          <w:p>
            <w:pPr>
              <w:pStyle w:val="Compact"/>
              <w:jc w:val="left"/>
            </w:pPr>
            <w:r>
              <w:t xml:space="preserve">Project Location:</w:t>
            </w:r>
          </w:p>
        </w:tc>
        <w:tc>
          <w:tcPr/>
          <w:p>
            <w:pPr>
              <w:pStyle w:val="Compact"/>
              <w:jc w:val="left"/>
            </w:pPr>
            <w:r>
              <w:t xml:space="preserve">Nairobi, Kenya (Westlands Business District)</w:t>
            </w:r>
          </w:p>
        </w:tc>
      </w:tr>
      <w:tr>
        <w:tc>
          <w:tcPr/>
          <w:p>
            <w:pPr>
              <w:pStyle w:val="Compact"/>
              <w:jc w:val="left"/>
            </w:pPr>
            <w:r>
              <w:t xml:space="preserve">Currency:</w:t>
            </w:r>
          </w:p>
        </w:tc>
        <w:tc>
          <w:tcPr/>
          <w:p>
            <w:pPr>
              <w:pStyle w:val="Compact"/>
              <w:jc w:val="left"/>
            </w:pPr>
            <w:r>
              <w:t xml:space="preserve">Kenyan Shillings (KES)</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Kenya Nairobi Professional Services Ltd. to provide a comprehensive and itemized financial breakdown for the engagement of a qualified</w:t>
      </w:r>
      <w:r>
        <w:t xml:space="preserve"> </w:t>
      </w:r>
      <w:r>
        <w:t xml:space="preserve">Mathematician</w:t>
      </w:r>
      <w:r>
        <w:t xml:space="preserve"> </w:t>
      </w:r>
      <w:r>
        <w:t xml:space="preserve">to deliver specialized mathematical consulting, research support, and analytical services within the Kenya Nairobi metropolitan area. This document serves as a formal proposal outlining the scope of work, associated costs, and contractual terms governing the professional engagement of the Mathematician for the duration of the specified project period.</w:t>
      </w:r>
    </w:p>
    <w:p>
      <w:pPr>
        <w:pStyle w:val="BodyText"/>
      </w:pPr>
      <w:r>
        <w:t xml:space="preserve">2. Scope of Services – Mathematician Engagement</w:t>
      </w:r>
    </w:p>
    <w:p>
      <w:pPr>
        <w:pStyle w:val="BodyText"/>
      </w:pPr>
      <w:r>
        <w:t xml:space="preserve">The</w:t>
      </w:r>
      <w:r>
        <w:t xml:space="preserve"> </w:t>
      </w:r>
      <w:r>
        <w:t xml:space="preserve">Mathematician</w:t>
      </w:r>
      <w:r>
        <w:t xml:space="preserve"> </w:t>
      </w:r>
      <w:r>
        <w:t xml:space="preserve">engaged under this Quotation Estimate shall provide the following professional services to the client organization, all to be conducted primarily at the client's premises in Kenya Nairobi or at mutually agreed-upon locations within the Nairobi metropolitan region:</w:t>
      </w:r>
    </w:p>
    <w:p>
      <w:pPr>
        <w:numPr>
          <w:ilvl w:val="0"/>
          <w:numId w:val="1001"/>
        </w:numPr>
        <w:pStyle w:val="Compact"/>
      </w:pPr>
      <w:r>
        <w:t xml:space="preserve">Advanced mathematical modeling and simulation for industrial and research applications.</w:t>
      </w:r>
    </w:p>
    <w:p>
      <w:pPr>
        <w:numPr>
          <w:ilvl w:val="0"/>
          <w:numId w:val="1001"/>
        </w:numPr>
        <w:pStyle w:val="Compact"/>
      </w:pPr>
      <w:r>
        <w:t xml:space="preserve">Statistical analysis, data interpretation, and predictive analytics for operational decision-making.</w:t>
      </w:r>
    </w:p>
    <w:p>
      <w:pPr>
        <w:numPr>
          <w:ilvl w:val="0"/>
          <w:numId w:val="1001"/>
        </w:numPr>
        <w:pStyle w:val="Compact"/>
      </w:pPr>
      <w:r>
        <w:t xml:space="preserve">Development of optimization algorithms for logistics, supply chain, and resource allocation systems.</w:t>
      </w:r>
    </w:p>
    <w:p>
      <w:pPr>
        <w:numPr>
          <w:ilvl w:val="0"/>
          <w:numId w:val="1001"/>
        </w:numPr>
        <w:pStyle w:val="Compact"/>
      </w:pPr>
      <w:r>
        <w:t xml:space="preserve">Peer review and validation of mathematical frameworks, theorems, and computational models.</w:t>
      </w:r>
    </w:p>
    <w:p>
      <w:pPr>
        <w:numPr>
          <w:ilvl w:val="0"/>
          <w:numId w:val="1001"/>
        </w:numPr>
        <w:pStyle w:val="Compact"/>
      </w:pPr>
      <w:r>
        <w:t xml:space="preserve">Training and capacity building sessions for in-house technical staff on applied mathematics and quantitative methods.</w:t>
      </w:r>
    </w:p>
    <w:p>
      <w:pPr>
        <w:numPr>
          <w:ilvl w:val="0"/>
          <w:numId w:val="1001"/>
        </w:numPr>
        <w:pStyle w:val="Compact"/>
      </w:pPr>
      <w:r>
        <w:t xml:space="preserve">Preparation of technical reports, white papers, and academic publications related to the project deliverables.</w:t>
      </w:r>
    </w:p>
    <w:p>
      <w:pPr>
        <w:numPr>
          <w:ilvl w:val="0"/>
          <w:numId w:val="1001"/>
        </w:numPr>
        <w:pStyle w:val="Compact"/>
      </w:pPr>
      <w:r>
        <w:t xml:space="preserve">Advisory consultations on mathematical feasibility studies for new product development and engineering projects.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Mathematician Professional Fee – Senior Applied Mathematician (PhD level) – Daily Consultation &amp; Modeling</w:t>
            </w:r>
          </w:p>
        </w:tc>
        <w:tc>
          <w:tcPr/>
          <w:p>
            <w:pPr>
              <w:pStyle w:val="Compact"/>
              <w:jc w:val="left"/>
            </w:pPr>
            <w:r>
              <w:t xml:space="preserve">45 working days</w:t>
            </w:r>
          </w:p>
        </w:tc>
        <w:tc>
          <w:tcPr/>
          <w:p>
            <w:pPr>
              <w:pStyle w:val="Compact"/>
              <w:jc w:val="left"/>
            </w:pPr>
            <w:r>
              <w:t xml:space="preserve">45,000</w:t>
            </w:r>
          </w:p>
        </w:tc>
        <w:tc>
          <w:tcPr/>
          <w:p>
            <w:pPr>
              <w:pStyle w:val="Compact"/>
              <w:jc w:val="left"/>
            </w:pPr>
            <w:r>
              <w:t xml:space="preserve">2,025,000</w:t>
            </w:r>
          </w:p>
        </w:tc>
      </w:tr>
      <w:tr>
        <w:tc>
          <w:tcPr/>
          <w:p>
            <w:pPr>
              <w:pStyle w:val="Compact"/>
              <w:jc w:val="left"/>
            </w:pPr>
            <w:r>
              <w:t xml:space="preserve">2</w:t>
            </w:r>
          </w:p>
        </w:tc>
        <w:tc>
          <w:tcPr/>
          <w:p>
            <w:pPr>
              <w:pStyle w:val="Compact"/>
              <w:jc w:val="left"/>
            </w:pPr>
            <w:r>
              <w:t xml:space="preserve">Mathematician Professional Fee – Junior Mathematician (MSc level) – Data Analysis &amp; Computation Support</w:t>
            </w:r>
          </w:p>
        </w:tc>
        <w:tc>
          <w:tcPr/>
          <w:p>
            <w:pPr>
              <w:pStyle w:val="Compact"/>
              <w:jc w:val="left"/>
            </w:pPr>
            <w:r>
              <w:t xml:space="preserve">30 working days</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Specialized Software Licensing (MATLAB, Mathematica, R Studio) – Project Duration</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Travel &amp; Local Transportation within Kenya Nairobi (Westlands, Kilimani, CBD)</w:t>
            </w:r>
          </w:p>
        </w:tc>
        <w:tc>
          <w:tcPr/>
          <w:p>
            <w:pPr>
              <w:pStyle w:val="Compact"/>
              <w:jc w:val="left"/>
            </w:pPr>
            <w:r>
              <w:t xml:space="preserve">6 months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Training &amp; Capacity Building Workshops (4 sessions for 15 participants each)</w:t>
            </w:r>
          </w:p>
        </w:tc>
        <w:tc>
          <w:tcPr/>
          <w:p>
            <w:pPr>
              <w:pStyle w:val="Compact"/>
              <w:jc w:val="left"/>
            </w:pPr>
            <w:r>
              <w:t xml:space="preserve">4 sessions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Technical Report Preparation &amp; Academic Publication Support</w:t>
            </w:r>
          </w:p>
        </w:tc>
        <w:tc>
          <w:tcPr/>
          <w:p>
            <w:pPr>
              <w:pStyle w:val="Compact"/>
              <w:jc w:val="left"/>
            </w:pPr>
            <w:r>
              <w:t xml:space="preserve">3 reports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Project Management &amp; Administrative Coordination (Kenya Nairobi office)</w:t>
            </w:r>
          </w:p>
        </w:tc>
        <w:tc>
          <w:tcPr/>
          <w:p>
            <w:pPr>
              <w:pStyle w:val="Compact"/>
              <w:jc w:val="left"/>
            </w:pPr>
            <w:r>
              <w:t xml:space="preserve">6 months</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Contingency Allowance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445,000</w:t>
            </w:r>
          </w:p>
        </w:tc>
      </w:tr>
      <w:tr>
        <w:tc>
          <w:tcPr>
            <w:gridSpan w:val="4"/>
          </w:tcPr>
          <w:p>
            <w:pPr>
              <w:pStyle w:val="Compact"/>
              <w:jc w:val="left"/>
            </w:pPr>
            <w:r>
              <w:t xml:space="preserve">Subtotal (before tax)</w:t>
            </w:r>
          </w:p>
        </w:tc>
        <w:tc>
          <w:tcPr/>
          <w:p>
            <w:pPr>
              <w:pStyle w:val="Compact"/>
              <w:jc w:val="left"/>
            </w:pPr>
            <w:r>
              <w:t xml:space="preserve">4,895,000</w:t>
            </w:r>
          </w:p>
        </w:tc>
      </w:tr>
      <w:tr>
        <w:tc>
          <w:tcPr>
            <w:gridSpan w:val="4"/>
          </w:tcPr>
          <w:p>
            <w:pPr>
              <w:pStyle w:val="Compact"/>
              <w:jc w:val="left"/>
            </w:pPr>
            <w:r>
              <w:t xml:space="preserve">VAT @ 16% (Kenya Revenue Authority)</w:t>
            </w:r>
          </w:p>
        </w:tc>
        <w:tc>
          <w:tcPr/>
          <w:p>
            <w:pPr>
              <w:pStyle w:val="Compact"/>
              <w:jc w:val="left"/>
            </w:pPr>
            <w:r>
              <w:t xml:space="preserve">783,200</w:t>
            </w:r>
          </w:p>
        </w:tc>
      </w:tr>
      <w:tr>
        <w:tc>
          <w:tcPr>
            <w:gridSpan w:val="4"/>
          </w:tcPr>
          <w:p>
            <w:pPr>
              <w:pStyle w:val="Compact"/>
              <w:jc w:val="left"/>
            </w:pPr>
            <w:r>
              <w:t xml:space="preserve">GRAND TOTAL (KES)</w:t>
            </w:r>
          </w:p>
        </w:tc>
        <w:tc>
          <w:tcPr/>
          <w:p>
            <w:pPr>
              <w:pStyle w:val="Compact"/>
              <w:jc w:val="left"/>
            </w:pPr>
            <w:r>
              <w:t xml:space="preserve">5,678,200</w:t>
            </w:r>
          </w:p>
        </w:tc>
      </w:tr>
    </w:tbl>
    <w:p>
      <w:pPr>
        <w:pStyle w:val="BodyText"/>
      </w:pPr>
      <w:r>
        <w:t xml:space="preserve">4. Payment Terms</w:t>
      </w:r>
    </w:p>
    <w:p>
      <w:pPr>
        <w:pStyle w:val="BodyText"/>
      </w:pPr>
      <w:r>
        <w:t xml:space="preserve">The total amount stated in this Quotation Estimate shall be payable in accordance with the following schedule:</w:t>
      </w:r>
    </w:p>
    <w:p>
      <w:pPr>
        <w:numPr>
          <w:ilvl w:val="0"/>
          <w:numId w:val="1002"/>
        </w:numPr>
        <w:pStyle w:val="Compact"/>
      </w:pPr>
      <w:r>
        <w:rPr>
          <w:bCs/>
          <w:b/>
        </w:rPr>
        <w:t xml:space="preserve">30% Advance Payment:</w:t>
      </w:r>
      <w:r>
        <w:t xml:space="preserve"> </w:t>
      </w:r>
      <w:r>
        <w:t xml:space="preserve">KES 1,703,460 – due upon signing of the service agreement and acceptance of this Quotation Estimate.</w:t>
      </w:r>
    </w:p>
    <w:p>
      <w:pPr>
        <w:numPr>
          <w:ilvl w:val="0"/>
          <w:numId w:val="1002"/>
        </w:numPr>
        <w:pStyle w:val="Compact"/>
      </w:pPr>
      <w:r>
        <w:rPr>
          <w:bCs/>
          <w:b/>
        </w:rPr>
        <w:t xml:space="preserve">40% Milestone Payment:</w:t>
      </w:r>
      <w:r>
        <w:t xml:space="preserve"> </w:t>
      </w:r>
      <w:r>
        <w:t xml:space="preserve">KES 2,271,280 – due upon completion of the third month of the Mathematician's engagement and delivery of interim technical reports.</w:t>
      </w:r>
    </w:p>
    <w:p>
      <w:pPr>
        <w:numPr>
          <w:ilvl w:val="0"/>
          <w:numId w:val="1002"/>
        </w:numPr>
        <w:pStyle w:val="Compact"/>
      </w:pPr>
      <w:r>
        <w:rPr>
          <w:bCs/>
          <w:b/>
        </w:rPr>
        <w:t xml:space="preserve">30% Final Payment:</w:t>
      </w:r>
      <w:r>
        <w:t xml:space="preserve"> </w:t>
      </w:r>
      <w:r>
        <w:t xml:space="preserve">KES 1,703,460 – due upon project completion, final deliverable handover, and client sign-off within Kenya Nairobi.</w:t>
      </w:r>
    </w:p>
    <w:p>
      <w:pPr>
        <w:pStyle w:val="FirstParagraph"/>
      </w:pPr>
      <w:r>
        <w:t xml:space="preserve">All payments shall be made via bank transfer to the account of Kenya Nairobi Professional Services Ltd. at Equity Bank, Nairobi Branch, Account No. 0123456789. Invoices shall be issued in Kenyan Shillings (KES) in compliance with the Kenya Revenue Authority (KRA) regulations.</w:t>
      </w:r>
    </w:p>
    <w:p>
      <w:pPr>
        <w:pStyle w:val="BodyText"/>
      </w:pPr>
      <w:r>
        <w:t xml:space="preserve">5. Terms and Conditions</w:t>
      </w:r>
    </w:p>
    <w:p>
      <w:pPr>
        <w:numPr>
          <w:ilvl w:val="0"/>
          <w:numId w:val="1003"/>
        </w:numPr>
        <w:pStyle w:val="Compact"/>
      </w:pPr>
      <w:r>
        <w:t xml:space="preserve">This Quotation Estimate is valid for a period of thirty (30) calendar days from the date of issue. Beyond this period, all rates and terms are subject to revision without prior notice.</w:t>
      </w:r>
    </w:p>
    <w:p>
      <w:pPr>
        <w:numPr>
          <w:ilvl w:val="0"/>
          <w:numId w:val="1003"/>
        </w:numPr>
        <w:pStyle w:val="Compact"/>
      </w:pPr>
      <w:r>
        <w:t xml:space="preserve">The Mathematician(s) engaged under this Quotation Estimate shall be bound by a strict Non-Disclosure Agreement (NDA) covering all proprietary data, research findings, and intellectual property generated during the project period in Kenya Nairobi.</w:t>
      </w:r>
    </w:p>
    <w:p>
      <w:pPr>
        <w:numPr>
          <w:ilvl w:val="0"/>
          <w:numId w:val="1003"/>
        </w:numPr>
        <w:pStyle w:val="Compact"/>
      </w:pPr>
      <w:r>
        <w:t xml:space="preserve">All intellectual property, mathematical models, algorithms, and publications developed specifically for the client under this engagement shall vest in the client upon full and final payment.</w:t>
      </w:r>
    </w:p>
    <w:p>
      <w:pPr>
        <w:numPr>
          <w:ilvl w:val="0"/>
          <w:numId w:val="1003"/>
        </w:numPr>
        <w:pStyle w:val="Compact"/>
      </w:pPr>
      <w:r>
        <w:t xml:space="preserve">Any changes to the scope of work, additional Mathematician hours, or extended project duration beyond the six-month period shall be subject to a supplementary Quotation Estimate and written mutual consent.</w:t>
      </w:r>
    </w:p>
    <w:p>
      <w:pPr>
        <w:numPr>
          <w:ilvl w:val="0"/>
          <w:numId w:val="1003"/>
        </w:numPr>
        <w:pStyle w:val="Compact"/>
      </w:pPr>
      <w:r>
        <w:t xml:space="preserve">The client shall provide a suitable working environment, access to necessary data, and timely feedback to ensure the Mathematician can perform duties efficiently within the Kenya Nairobi project site.</w:t>
      </w:r>
    </w:p>
    <w:p>
      <w:pPr>
        <w:numPr>
          <w:ilvl w:val="0"/>
          <w:numId w:val="1003"/>
        </w:numPr>
        <w:pStyle w:val="Compact"/>
      </w:pPr>
      <w:r>
        <w:t xml:space="preserve">Disputes arising from this Quotation Estimate shall be resolved through mediation in Nairobi, Kenya, in accordance with the laws of the Republic of Kenya. If mediation fails, the matter shall be referred to the High Court of Kenya, Nairobi.</w:t>
      </w:r>
    </w:p>
    <w:p>
      <w:pPr>
        <w:numPr>
          <w:ilvl w:val="0"/>
          <w:numId w:val="1003"/>
        </w:numPr>
        <w:pStyle w:val="Compact"/>
      </w:pPr>
      <w:r>
        <w:t xml:space="preserve">This Quotation Estimate does not constitute a binding contract until both parties have executed the formal Service Agreement document.</w:t>
      </w:r>
    </w:p>
    <w:p>
      <w:pPr>
        <w:numPr>
          <w:ilvl w:val="0"/>
          <w:numId w:val="1003"/>
        </w:numPr>
        <w:pStyle w:val="Compact"/>
      </w:pPr>
      <w:r>
        <w:t xml:space="preserve">All services shall be performed in compliance with the Kenya Information and Communications Act (KICA) and applicable data protection regulations under the Data Protection Act, 2019 of Kenya.</w:t>
      </w:r>
    </w:p>
    <w:p>
      <w:pPr>
        <w:pStyle w:val="FirstParagraph"/>
      </w:pPr>
      <w:r>
        <w:t xml:space="preserve">6. Acceptance and Authorization</w:t>
      </w:r>
    </w:p>
    <w:p>
      <w:pPr>
        <w:pStyle w:val="BodyText"/>
      </w:pPr>
      <w:r>
        <w:t xml:space="preserve">By signing below, the client acknowledges receipt and acceptance of this Quotation Estimate for the engagement of a Mathematician in Kenya Nairobi, and agrees to the terms, conditions, and financial obligations outlined herein.</w:t>
      </w:r>
    </w:p>
    <w:p>
      <w:pPr>
        <w:pStyle w:val="BodyText"/>
      </w:pPr>
      <w:r>
        <w:rPr>
          <w:bCs/>
          <w:b/>
        </w:rPr>
        <w:t xml:space="preserve">For and on behalf of Kenya Nairobi Professional Services Ltd.:</w:t>
      </w:r>
      <w:r>
        <w:br/>
      </w:r>
      <w:r>
        <w:br/>
      </w:r>
      <w:r>
        <w:t xml:space="preserve">______________________________</w:t>
      </w:r>
      <w:r>
        <w:br/>
      </w:r>
      <w:r>
        <w:t xml:space="preserve">Name: Mr. David Mwangi</w:t>
      </w:r>
      <w:r>
        <w:br/>
      </w:r>
      <w:r>
        <w:t xml:space="preserve">Title: Senior Accountant</w:t>
      </w:r>
      <w:r>
        <w:br/>
      </w:r>
      <w:r>
        <w:t xml:space="preserve">Date: _______________</w:t>
      </w:r>
    </w:p>
    <w:p>
      <w:pPr>
        <w:pStyle w:val="BodyText"/>
      </w:pPr>
      <w:r>
        <w:rPr>
          <w:bCs/>
          <w:b/>
        </w:rPr>
        <w:t xml:space="preserve">For and on behalf of the Client (East African Research Institute):</w:t>
      </w:r>
      <w:r>
        <w:br/>
      </w:r>
      <w:r>
        <w:br/>
      </w:r>
      <w:r>
        <w:t xml:space="preserve">______________________________</w:t>
      </w:r>
      <w:r>
        <w:br/>
      </w:r>
      <w:r>
        <w:t xml:space="preserve">Name: Dr. Amina Wanjiku</w:t>
      </w:r>
      <w:r>
        <w:br/>
      </w:r>
      <w:r>
        <w:t xml:space="preserve">Title: Chief Operations Officer</w:t>
      </w:r>
      <w:r>
        <w:br/>
      </w:r>
      <w:r>
        <w:t xml:space="preserve">Date: _______________</w:t>
      </w:r>
    </w:p>
    <w:p>
      <w:pPr>
        <w:pStyle w:val="BodyText"/>
      </w:pPr>
      <w:r>
        <w:t xml:space="preserve">Kenya Nairobi Professional Services Ltd. | Registered in Kenya under Company Registration No. 123456/2020 | KRA PIN: P051234567X</w:t>
      </w:r>
    </w:p>
    <w:p>
      <w:pPr>
        <w:pStyle w:val="BodyText"/>
      </w:pPr>
      <w:r>
        <w:t xml:space="preserve">This Quotation Estimate is the property of Kenya Nairobi Professional Services Ltd. and is intended solely for the named recipient. Unauthorized reproduction or distribution is prohibited.</w:t>
      </w:r>
    </w:p>
    <w:p>
      <w:pPr>
        <w:pStyle w:val="BodyText"/>
      </w:pPr>
      <w:r>
        <w:t xml:space="preserve">Document Reference: KN-2025-MATH-0087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Kenya Nairobi</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file>