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quotation-estimate"/>
    <w:p>
      <w:pPr>
        <w:pStyle w:val="Heading1"/>
      </w:pPr>
      <w:r>
        <w:t xml:space="preserve">Quotation Estimate</w:t>
      </w:r>
    </w:p>
    <w:p>
      <w:pPr>
        <w:pStyle w:val="FirstParagraph"/>
      </w:pPr>
      <w:r>
        <w:t xml:space="preserve">Professional Mathematician Consulting Services</w:t>
      </w:r>
    </w:p>
    <w:p>
      <w:pPr>
        <w:pStyle w:val="BodyText"/>
      </w:pPr>
      <w:r>
        <w:t xml:space="preserve">Issued in Mexico, Mexico City</w:t>
      </w:r>
    </w:p>
    <w:p>
      <w:pPr>
        <w:pStyle w:val="BodyText"/>
      </w:pPr>
      <w:r>
        <w:t xml:space="preserve">Document Reference: QTE-MAT-MX-2025-0047</w:t>
      </w:r>
    </w:p>
    <w:bookmarkEnd w:id="20"/>
    <w:p>
      <w:pPr>
        <w:pStyle w:val="BodyText"/>
      </w:pPr>
      <w:r>
        <w:rPr>
          <w:bCs/>
          <w:b/>
        </w:rPr>
        <w:t xml:space="preserve">Date of Issue:</w:t>
      </w:r>
      <w:r>
        <w:t xml:space="preserve"> </w:t>
      </w:r>
      <w:r>
        <w:t xml:space="preserve">June 15, 2025</w:t>
      </w:r>
      <w:r>
        <w:br/>
      </w:r>
      <w:r>
        <w:rPr>
          <w:bCs/>
          <w:b/>
        </w:rPr>
        <w:t xml:space="preserve">Valid Until:</w:t>
      </w:r>
      <w:r>
        <w:t xml:space="preserve"> </w:t>
      </w:r>
      <w:r>
        <w:t xml:space="preserve">July 15, 2025</w:t>
      </w:r>
      <w:r>
        <w:br/>
      </w:r>
      <w:r>
        <w:rPr>
          <w:bCs/>
          <w:b/>
        </w:rPr>
        <w:t xml:space="preserve">Quotation Estimate No.:</w:t>
      </w:r>
      <w:r>
        <w:t xml:space="preserve"> </w:t>
      </w:r>
      <w:r>
        <w:t xml:space="preserve">QTE-MAT-MX-2025-0047</w:t>
      </w:r>
    </w:p>
    <w:p>
      <w:pPr>
        <w:pStyle w:val="BodyText"/>
      </w:pPr>
      <w:r>
        <w:rPr>
          <w:bCs/>
          <w:b/>
        </w:rPr>
        <w:t xml:space="preserve">Prepared By:</w:t>
      </w:r>
      <w:r>
        <w:t xml:space="preserve"> </w:t>
      </w:r>
      <w:r>
        <w:t xml:space="preserve">Dr. Alejandro Ramírez Torres</w:t>
      </w:r>
      <w:r>
        <w:br/>
      </w:r>
      <w:r>
        <w:rPr>
          <w:bCs/>
          <w:b/>
        </w:rPr>
        <w:t xml:space="preserve">Specialization:</w:t>
      </w:r>
      <w:r>
        <w:t xml:space="preserve"> </w:t>
      </w:r>
      <w:r>
        <w:t xml:space="preserve">Applied Mathematics &amp; Statistical Modeling</w:t>
      </w:r>
      <w:r>
        <w:br/>
      </w:r>
      <w:r>
        <w:rPr>
          <w:bCs/>
          <w:b/>
        </w:rPr>
        <w:t xml:space="preserve">Location:</w:t>
      </w:r>
      <w:r>
        <w:t xml:space="preserve"> </w:t>
      </w:r>
      <w:r>
        <w:t xml:space="preserve">Mexico, Mexico City</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Ingeniería y Datos del Centro, S.A. de C.V.</w:t>
            </w:r>
          </w:p>
        </w:tc>
      </w:tr>
      <w:tr>
        <w:tc>
          <w:tcPr/>
          <w:p>
            <w:pPr>
              <w:pStyle w:val="Compact"/>
              <w:jc w:val="left"/>
            </w:pPr>
            <w:r>
              <w:t xml:space="preserve">Address</w:t>
            </w:r>
          </w:p>
        </w:tc>
        <w:tc>
          <w:tcPr/>
          <w:p>
            <w:pPr>
              <w:pStyle w:val="Compact"/>
              <w:jc w:val="left"/>
            </w:pPr>
            <w:r>
              <w:t xml:space="preserve">Av. Paseo de la Reforma 250, Piso 14, Col. Cuauhtémoc, 06600 Mexico City, Mexico</w:t>
            </w:r>
          </w:p>
        </w:tc>
      </w:tr>
      <w:tr>
        <w:tc>
          <w:tcPr/>
          <w:p>
            <w:pPr>
              <w:pStyle w:val="Compact"/>
              <w:jc w:val="left"/>
            </w:pPr>
            <w:r>
              <w:t xml:space="preserve">RFQ Reference</w:t>
            </w:r>
          </w:p>
        </w:tc>
        <w:tc>
          <w:tcPr/>
          <w:p>
            <w:pPr>
              <w:pStyle w:val="Compact"/>
              <w:jc w:val="left"/>
            </w:pPr>
            <w:r>
              <w:t xml:space="preserve">RFQ-2025-0892</w:t>
            </w:r>
          </w:p>
        </w:tc>
      </w:tr>
      <w:tr>
        <w:tc>
          <w:tcPr/>
          <w:p>
            <w:pPr>
              <w:pStyle w:val="Compact"/>
              <w:jc w:val="left"/>
            </w:pPr>
            <w:r>
              <w:t xml:space="preserve">Contact Person</w:t>
            </w:r>
          </w:p>
        </w:tc>
        <w:tc>
          <w:tcPr/>
          <w:p>
            <w:pPr>
              <w:pStyle w:val="Compact"/>
              <w:jc w:val="left"/>
            </w:pPr>
            <w:r>
              <w:t xml:space="preserve">Ing. María Fernanda López, Director of Operations</w:t>
            </w:r>
          </w:p>
        </w:tc>
      </w:tr>
      <w:tr>
        <w:tc>
          <w:tcPr/>
          <w:p>
            <w:pPr>
              <w:pStyle w:val="Compact"/>
              <w:jc w:val="left"/>
            </w:pPr>
            <w:r>
              <w:t xml:space="preserve">Project Location</w:t>
            </w:r>
          </w:p>
        </w:tc>
        <w:tc>
          <w:tcPr/>
          <w:p>
            <w:pPr>
              <w:pStyle w:val="Compact"/>
              <w:jc w:val="left"/>
            </w:pPr>
            <w:r>
              <w:t xml:space="preserve">Mexico, Mexico City (On-site and Remote)</w:t>
            </w:r>
          </w:p>
        </w:tc>
      </w:tr>
    </w:tbl>
    <w:bookmarkEnd w:id="21"/>
    <w:bookmarkStart w:id="22" w:name="Xaf4d0d602a3272d04692e8eba4ecf3281db41a3"/>
    <w:p>
      <w:pPr>
        <w:pStyle w:val="Heading2"/>
      </w:pPr>
      <w:r>
        <w:t xml:space="preserve">2. Scope of Services – Mathematician Engagement</w:t>
      </w:r>
    </w:p>
    <w:p>
      <w:pPr>
        <w:pStyle w:val="FirstParagraph"/>
      </w:pPr>
      <w:r>
        <w:t xml:space="preserve">This</w:t>
      </w:r>
      <w:r>
        <w:t xml:space="preserve"> </w:t>
      </w:r>
      <w:r>
        <w:t xml:space="preserve">Quotation Estimate</w:t>
      </w:r>
      <w:r>
        <w:t xml:space="preserve"> </w:t>
      </w:r>
      <w:r>
        <w:t xml:space="preserve">is issued by Dr. Alejandro Ramírez Torres, a certified</w:t>
      </w:r>
      <w:r>
        <w:t xml:space="preserve"> </w:t>
      </w:r>
      <w:r>
        <w:t xml:space="preserve">Mathematician</w:t>
      </w:r>
      <w:r>
        <w:t xml:space="preserve"> </w:t>
      </w:r>
      <w:r>
        <w:t xml:space="preserve">with over fifteen years of professional experience in applied mathematics, numerical analysis, and statistical modeling, to provide specialized consulting services to the client in</w:t>
      </w:r>
      <w:r>
        <w:t xml:space="preserve"> </w:t>
      </w:r>
      <w:r>
        <w:t xml:space="preserve">Mexico, Mexico City</w:t>
      </w:r>
      <w:r>
        <w:t xml:space="preserve">. The engagement encompasses the following deliverables and professional activities:</w:t>
      </w:r>
    </w:p>
    <w:p>
      <w:pPr>
        <w:numPr>
          <w:ilvl w:val="0"/>
          <w:numId w:val="1001"/>
        </w:numPr>
        <w:pStyle w:val="Compact"/>
      </w:pPr>
      <w:r>
        <w:rPr>
          <w:bCs/>
          <w:b/>
        </w:rPr>
        <w:t xml:space="preserve">Mathematical Modeling and Analysis:</w:t>
      </w:r>
      <w:r>
        <w:t xml:space="preserve"> </w:t>
      </w:r>
      <w:r>
        <w:t xml:space="preserve">Development of advanced mathematical models for the client's engineering and data analytics projects, including differential equations, optimization frameworks, and stochastic processes. All modeling work will be conducted in accordance with international standards and adapted to the regulatory environment of Mexico, Mexico City.</w:t>
      </w:r>
    </w:p>
    <w:p>
      <w:pPr>
        <w:numPr>
          <w:ilvl w:val="0"/>
          <w:numId w:val="1001"/>
        </w:numPr>
        <w:pStyle w:val="Compact"/>
      </w:pPr>
      <w:r>
        <w:rPr>
          <w:bCs/>
          <w:b/>
        </w:rPr>
        <w:t xml:space="preserve">Statistical Consulting:</w:t>
      </w:r>
      <w:r>
        <w:t xml:space="preserve"> </w:t>
      </w:r>
      <w:r>
        <w:t xml:space="preserve">Design and implementation of rigorous statistical methodologies for data interpretation, hypothesis testing, regression analysis, and predictive modeling. The Mathematician will provide full documentation of all statistical procedures and assumptions.</w:t>
      </w:r>
    </w:p>
    <w:p>
      <w:pPr>
        <w:numPr>
          <w:ilvl w:val="0"/>
          <w:numId w:val="1001"/>
        </w:numPr>
        <w:pStyle w:val="Compact"/>
      </w:pPr>
      <w:r>
        <w:rPr>
          <w:bCs/>
          <w:b/>
        </w:rPr>
        <w:t xml:space="preserve">Numerical Simulation and Computation:</w:t>
      </w:r>
      <w:r>
        <w:t xml:space="preserve"> </w:t>
      </w:r>
      <w:r>
        <w:t xml:space="preserve">Execution of high-performance numerical simulations using MATLAB, Python (SciPy, NumPy), and R. The Mathematician will deliver reproducible code, validation reports, and sensitivity analyses for all computational results.</w:t>
      </w:r>
    </w:p>
    <w:p>
      <w:pPr>
        <w:numPr>
          <w:ilvl w:val="0"/>
          <w:numId w:val="1001"/>
        </w:numPr>
        <w:pStyle w:val="Compact"/>
      </w:pPr>
      <w:r>
        <w:rPr>
          <w:bCs/>
          <w:b/>
        </w:rPr>
        <w:t xml:space="preserve">Technical Report Writing:</w:t>
      </w:r>
      <w:r>
        <w:t xml:space="preserve"> </w:t>
      </w:r>
      <w:r>
        <w:t xml:space="preserve">Preparation of comprehensive technical reports in both English and Spanish, detailing mathematical derivations, proofs, assumptions, limitations, and recommendations. All reports will be formatted to meet the client's internal documentation standards.</w:t>
      </w:r>
    </w:p>
    <w:p>
      <w:pPr>
        <w:numPr>
          <w:ilvl w:val="0"/>
          <w:numId w:val="1001"/>
        </w:numPr>
        <w:pStyle w:val="Compact"/>
      </w:pPr>
      <w:r>
        <w:rPr>
          <w:bCs/>
          <w:b/>
        </w:rPr>
        <w:t xml:space="preserve">On-Site Consultation in Mexico City:</w:t>
      </w:r>
      <w:r>
        <w:t xml:space="preserve"> </w:t>
      </w:r>
      <w:r>
        <w:t xml:space="preserve">A minimum of twelve (12) on-site consultation days at the client's offices in Mexico, Mexico City, including participation in cross-functional team meetings, presentation of findings to senior management, and collaborative problem-solving sessions.</w:t>
      </w:r>
    </w:p>
    <w:p>
      <w:pPr>
        <w:numPr>
          <w:ilvl w:val="0"/>
          <w:numId w:val="1001"/>
        </w:numPr>
        <w:pStyle w:val="Compact"/>
      </w:pPr>
      <w:r>
        <w:rPr>
          <w:bCs/>
          <w:b/>
        </w:rPr>
        <w:t xml:space="preserve">Training and Knowledge Transfer:</w:t>
      </w:r>
      <w:r>
        <w:t xml:space="preserve"> </w:t>
      </w:r>
      <w:r>
        <w:t xml:space="preserve">Two (2) full-day training workshops for the client's internal engineering and data teams, covering advanced mathematical techniques relevant to the project scope. Training materials will be provided in both English and Spanish.</w:t>
      </w:r>
    </w:p>
    <w:bookmarkEnd w:id="22"/>
    <w:bookmarkStart w:id="23" w:name="rate-breakdown-and-cost-summary"/>
    <w:p>
      <w:pPr>
        <w:pStyle w:val="Heading2"/>
      </w:pPr>
      <w:r>
        <w:t xml:space="preserve">3. Rate Breakdown and Cost Summary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(MXN)</w:t>
            </w:r>
          </w:p>
        </w:tc>
        <w:tc>
          <w:tcPr/>
          <w:p>
            <w:pPr>
              <w:pStyle w:val="Compact"/>
              <w:jc w:val="left"/>
            </w:pPr>
            <w:r>
              <w:t xml:space="preserve">Subtotal (MXN)</w:t>
            </w:r>
          </w:p>
        </w:tc>
      </w:tr>
      <w:tr>
        <w:tc>
          <w:tcPr/>
          <w:p>
            <w:pPr>
              <w:pStyle w:val="Compact"/>
              <w:jc w:val="left"/>
            </w:pPr>
            <w:r>
              <w:t xml:space="preserve">01</w:t>
            </w:r>
          </w:p>
        </w:tc>
        <w:tc>
          <w:tcPr/>
          <w:p>
            <w:pPr>
              <w:pStyle w:val="Compact"/>
              <w:jc w:val="left"/>
            </w:pPr>
            <w:r>
              <w:t xml:space="preserve">Mathematician Consulting – Mathematical Modeling &amp; Analysis</w:t>
            </w:r>
          </w:p>
        </w:tc>
        <w:tc>
          <w:tcPr/>
          <w:p>
            <w:pPr>
              <w:pStyle w:val="Compact"/>
              <w:jc w:val="left"/>
            </w:pPr>
            <w:r>
              <w:t xml:space="preserve">Hour</w:t>
            </w:r>
          </w:p>
        </w:tc>
        <w:tc>
          <w:tcPr/>
          <w:p>
            <w:pPr>
              <w:pStyle w:val="Compact"/>
              <w:jc w:val="left"/>
            </w:pPr>
            <w:r>
              <w:t xml:space="preserve">80</w:t>
            </w:r>
          </w:p>
        </w:tc>
        <w:tc>
          <w:tcPr/>
          <w:p>
            <w:pPr>
              <w:pStyle w:val="Compact"/>
              <w:jc w:val="left"/>
            </w:pPr>
            <w:r>
              <w:t xml:space="preserve">$3,500.00</w:t>
            </w:r>
          </w:p>
        </w:tc>
        <w:tc>
          <w:tcPr/>
          <w:p>
            <w:pPr>
              <w:pStyle w:val="Compact"/>
              <w:jc w:val="left"/>
            </w:pPr>
            <w:r>
              <w:t xml:space="preserve">$280,000.00</w:t>
            </w:r>
          </w:p>
        </w:tc>
      </w:tr>
      <w:tr>
        <w:tc>
          <w:tcPr/>
          <w:p>
            <w:pPr>
              <w:pStyle w:val="Compact"/>
              <w:jc w:val="left"/>
            </w:pPr>
            <w:r>
              <w:t xml:space="preserve">02</w:t>
            </w:r>
          </w:p>
        </w:tc>
        <w:tc>
          <w:tcPr/>
          <w:p>
            <w:pPr>
              <w:pStyle w:val="Compact"/>
              <w:jc w:val="left"/>
            </w:pPr>
            <w:r>
              <w:t xml:space="preserve">Mathematician Consulting – Statistical Consulting &amp; Design</w:t>
            </w:r>
          </w:p>
        </w:tc>
        <w:tc>
          <w:tcPr/>
          <w:p>
            <w:pPr>
              <w:pStyle w:val="Compact"/>
              <w:jc w:val="left"/>
            </w:pPr>
            <w:r>
              <w:t xml:space="preserve">Hour</w:t>
            </w:r>
          </w:p>
        </w:tc>
        <w:tc>
          <w:tcPr/>
          <w:p>
            <w:pPr>
              <w:pStyle w:val="Compact"/>
              <w:jc w:val="left"/>
            </w:pPr>
            <w:r>
              <w:t xml:space="preserve">40</w:t>
            </w:r>
          </w:p>
        </w:tc>
        <w:tc>
          <w:tcPr/>
          <w:p>
            <w:pPr>
              <w:pStyle w:val="Compact"/>
              <w:jc w:val="left"/>
            </w:pPr>
            <w:r>
              <w:t xml:space="preserve">$3,500.00</w:t>
            </w:r>
          </w:p>
        </w:tc>
        <w:tc>
          <w:tcPr/>
          <w:p>
            <w:pPr>
              <w:pStyle w:val="Compact"/>
              <w:jc w:val="left"/>
            </w:pPr>
            <w:r>
              <w:t xml:space="preserve">$140,000.00</w:t>
            </w:r>
          </w:p>
        </w:tc>
      </w:tr>
      <w:tr>
        <w:tc>
          <w:tcPr/>
          <w:p>
            <w:pPr>
              <w:pStyle w:val="Compact"/>
              <w:jc w:val="left"/>
            </w:pPr>
            <w:r>
              <w:t xml:space="preserve">03</w:t>
            </w:r>
          </w:p>
        </w:tc>
        <w:tc>
          <w:tcPr/>
          <w:p>
            <w:pPr>
              <w:pStyle w:val="Compact"/>
              <w:jc w:val="left"/>
            </w:pPr>
            <w:r>
              <w:t xml:space="preserve">Numerical Simulation, Computation &amp; Code Development</w:t>
            </w:r>
          </w:p>
        </w:tc>
        <w:tc>
          <w:tcPr/>
          <w:p>
            <w:pPr>
              <w:pStyle w:val="Compact"/>
              <w:jc w:val="left"/>
            </w:pPr>
            <w:r>
              <w:t xml:space="preserve">Hour</w:t>
            </w:r>
          </w:p>
        </w:tc>
        <w:tc>
          <w:tcPr/>
          <w:p>
            <w:pPr>
              <w:pStyle w:val="Compact"/>
              <w:jc w:val="left"/>
            </w:pPr>
            <w:r>
              <w:t xml:space="preserve">60</w:t>
            </w:r>
          </w:p>
        </w:tc>
        <w:tc>
          <w:tcPr/>
          <w:p>
            <w:pPr>
              <w:pStyle w:val="Compact"/>
              <w:jc w:val="left"/>
            </w:pPr>
            <w:r>
              <w:t xml:space="preserve">$3,800.00</w:t>
            </w:r>
          </w:p>
        </w:tc>
        <w:tc>
          <w:tcPr/>
          <w:p>
            <w:pPr>
              <w:pStyle w:val="Compact"/>
              <w:jc w:val="left"/>
            </w:pPr>
            <w:r>
              <w:t xml:space="preserve">$228,000.00</w:t>
            </w:r>
          </w:p>
        </w:tc>
      </w:tr>
      <w:tr>
        <w:tc>
          <w:tcPr/>
          <w:p>
            <w:pPr>
              <w:pStyle w:val="Compact"/>
              <w:jc w:val="left"/>
            </w:pPr>
            <w:r>
              <w:t xml:space="preserve">04</w:t>
            </w:r>
          </w:p>
        </w:tc>
        <w:tc>
          <w:tcPr/>
          <w:p>
            <w:pPr>
              <w:pStyle w:val="Compact"/>
              <w:jc w:val="left"/>
            </w:pPr>
            <w:r>
              <w:t xml:space="preserve">Technical Report Preparation (Bilingual: English/Spanish)</w:t>
            </w:r>
          </w:p>
        </w:tc>
        <w:tc>
          <w:tcPr/>
          <w:p>
            <w:pPr>
              <w:pStyle w:val="Compact"/>
              <w:jc w:val="left"/>
            </w:pPr>
            <w:r>
              <w:t xml:space="preserve">Report</w:t>
            </w:r>
          </w:p>
        </w:tc>
        <w:tc>
          <w:tcPr/>
          <w:p>
            <w:pPr>
              <w:pStyle w:val="Compact"/>
              <w:jc w:val="left"/>
            </w:pPr>
            <w:r>
              <w:t xml:space="preserve">4</w:t>
            </w:r>
          </w:p>
        </w:tc>
        <w:tc>
          <w:tcPr/>
          <w:p>
            <w:pPr>
              <w:pStyle w:val="Compact"/>
              <w:jc w:val="left"/>
            </w:pPr>
            <w:r>
              <w:t xml:space="preserve">$25,000.00</w:t>
            </w:r>
          </w:p>
        </w:tc>
        <w:tc>
          <w:tcPr/>
          <w:p>
            <w:pPr>
              <w:pStyle w:val="Compact"/>
              <w:jc w:val="left"/>
            </w:pPr>
            <w:r>
              <w:t xml:space="preserve">$100,000.00</w:t>
            </w:r>
          </w:p>
        </w:tc>
      </w:tr>
      <w:tr>
        <w:tc>
          <w:tcPr/>
          <w:p>
            <w:pPr>
              <w:pStyle w:val="Compact"/>
              <w:jc w:val="left"/>
            </w:pPr>
            <w:r>
              <w:t xml:space="preserve">05</w:t>
            </w:r>
          </w:p>
        </w:tc>
        <w:tc>
          <w:tcPr/>
          <w:p>
            <w:pPr>
              <w:pStyle w:val="Compact"/>
              <w:jc w:val="left"/>
            </w:pPr>
            <w:r>
              <w:t xml:space="preserve">On-Site Consultation Days in Mexico, Mexico City</w:t>
            </w:r>
          </w:p>
        </w:tc>
        <w:tc>
          <w:tcPr/>
          <w:p>
            <w:pPr>
              <w:pStyle w:val="Compact"/>
              <w:jc w:val="left"/>
            </w:pPr>
            <w:r>
              <w:t xml:space="preserve">Day</w:t>
            </w:r>
          </w:p>
        </w:tc>
        <w:tc>
          <w:tcPr/>
          <w:p>
            <w:pPr>
              <w:pStyle w:val="Compact"/>
              <w:jc w:val="left"/>
            </w:pPr>
            <w:r>
              <w:t xml:space="preserve">12</w:t>
            </w:r>
          </w:p>
        </w:tc>
        <w:tc>
          <w:tcPr/>
          <w:p>
            <w:pPr>
              <w:pStyle w:val="Compact"/>
              <w:jc w:val="left"/>
            </w:pPr>
            <w:r>
              <w:t xml:space="preserve">$18,000.00</w:t>
            </w:r>
          </w:p>
        </w:tc>
        <w:tc>
          <w:tcPr/>
          <w:p>
            <w:pPr>
              <w:pStyle w:val="Compact"/>
              <w:jc w:val="left"/>
            </w:pPr>
            <w:r>
              <w:t xml:space="preserve">$216,000.00</w:t>
            </w:r>
          </w:p>
        </w:tc>
      </w:tr>
      <w:tr>
        <w:tc>
          <w:tcPr/>
          <w:p>
            <w:pPr>
              <w:pStyle w:val="Compact"/>
              <w:jc w:val="left"/>
            </w:pPr>
            <w:r>
              <w:t xml:space="preserve">06</w:t>
            </w:r>
          </w:p>
        </w:tc>
        <w:tc>
          <w:tcPr/>
          <w:p>
            <w:pPr>
              <w:pStyle w:val="Compact"/>
              <w:jc w:val="left"/>
            </w:pPr>
            <w:r>
              <w:t xml:space="preserve">Training Workshops &amp; Knowledge Transfer Sessions</w:t>
            </w:r>
          </w:p>
        </w:tc>
        <w:tc>
          <w:tcPr/>
          <w:p>
            <w:pPr>
              <w:pStyle w:val="Compact"/>
              <w:jc w:val="left"/>
            </w:pPr>
            <w:r>
              <w:t xml:space="preserve">Workshop</w:t>
            </w:r>
          </w:p>
        </w:tc>
        <w:tc>
          <w:tcPr/>
          <w:p>
            <w:pPr>
              <w:pStyle w:val="Compact"/>
              <w:jc w:val="left"/>
            </w:pPr>
            <w:r>
              <w:t xml:space="preserve">2</w:t>
            </w:r>
          </w:p>
        </w:tc>
        <w:tc>
          <w:tcPr/>
          <w:p>
            <w:pPr>
              <w:pStyle w:val="Compact"/>
              <w:jc w:val="left"/>
            </w:pPr>
            <w:r>
              <w:t xml:space="preserve">$45,000.00</w:t>
            </w:r>
          </w:p>
        </w:tc>
        <w:tc>
          <w:tcPr/>
          <w:p>
            <w:pPr>
              <w:pStyle w:val="Compact"/>
              <w:jc w:val="left"/>
            </w:pPr>
            <w:r>
              <w:t xml:space="preserve">$90,000.00</w:t>
            </w:r>
          </w:p>
        </w:tc>
      </w:tr>
      <w:tr>
        <w:tc>
          <w:tcPr/>
          <w:p>
            <w:pPr>
              <w:pStyle w:val="Compact"/>
              <w:jc w:val="left"/>
            </w:pPr>
            <w:r>
              <w:t xml:space="preserve">07</w:t>
            </w:r>
          </w:p>
        </w:tc>
        <w:tc>
          <w:tcPr/>
          <w:p>
            <w:pPr>
              <w:pStyle w:val="Compact"/>
              <w:jc w:val="left"/>
            </w:pPr>
            <w:r>
              <w:t xml:space="preserve">Travel and Accommodation (Mexico City – Local)</w:t>
            </w:r>
          </w:p>
        </w:tc>
        <w:tc>
          <w:tcPr/>
          <w:p>
            <w:pPr>
              <w:pStyle w:val="Compact"/>
              <w:jc w:val="left"/>
            </w:pPr>
            <w:r>
              <w:t xml:space="preserve">Flat</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gridSpan w:val="5"/>
          </w:tcPr>
          <w:p>
            <w:pPr>
              <w:pStyle w:val="Compact"/>
              <w:jc w:val="left"/>
            </w:pPr>
            <w:r>
              <w:t xml:space="preserve">Subtotal (MXN)</w:t>
            </w:r>
          </w:p>
        </w:tc>
        <w:tc>
          <w:tcPr/>
          <w:p>
            <w:pPr>
              <w:pStyle w:val="Compact"/>
              <w:jc w:val="left"/>
            </w:pPr>
            <w:r>
              <w:t xml:space="preserve">$1,089,000.00</w:t>
            </w:r>
          </w:p>
        </w:tc>
      </w:tr>
      <w:tr>
        <w:tc>
          <w:tcPr>
            <w:gridSpan w:val="5"/>
          </w:tcPr>
          <w:p>
            <w:pPr>
              <w:pStyle w:val="Compact"/>
              <w:jc w:val="left"/>
            </w:pPr>
            <w:r>
              <w:t xml:space="preserve">IVA (16% – Mexican Value Added Tax)</w:t>
            </w:r>
          </w:p>
        </w:tc>
        <w:tc>
          <w:tcPr/>
          <w:p>
            <w:pPr>
              <w:pStyle w:val="Compact"/>
              <w:jc w:val="left"/>
            </w:pPr>
            <w:r>
              <w:t xml:space="preserve">$174,240.00</w:t>
            </w:r>
          </w:p>
        </w:tc>
      </w:tr>
      <w:tr>
        <w:tc>
          <w:tcPr>
            <w:gridSpan w:val="5"/>
          </w:tcPr>
          <w:p>
            <w:pPr>
              <w:pStyle w:val="Compact"/>
              <w:jc w:val="left"/>
            </w:pPr>
            <w:r>
              <w:t xml:space="preserve">TOTAL AMOUNT (MXN)</w:t>
            </w:r>
          </w:p>
        </w:tc>
        <w:tc>
          <w:tcPr/>
          <w:p>
            <w:pPr>
              <w:pStyle w:val="Compact"/>
              <w:jc w:val="left"/>
            </w:pPr>
            <w:r>
              <w:t xml:space="preserve">$1,263,240.00</w:t>
            </w:r>
          </w:p>
        </w:tc>
      </w:tr>
    </w:tbl>
    <w:p>
      <w:pPr>
        <w:pStyle w:val="BodyText"/>
      </w:pPr>
      <w:r>
        <w:t xml:space="preserve">All amounts are expressed in Mexican Pesos (MXN). The 16% IVA (Impuesto al Valor Agregado) is included in accordance with the tax regulations of Mexico. This Quotation Estimate is subject to the standard tax provisions applicable in Mexico, Mexico City.</w:t>
      </w:r>
    </w:p>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the expiration date, rates and availability of the</w:t>
      </w:r>
      <w:r>
        <w:t xml:space="preserve"> </w:t>
      </w:r>
      <w:r>
        <w:t xml:space="preserve">Mathematician</w:t>
      </w:r>
      <w:r>
        <w:t xml:space="preserve"> </w:t>
      </w:r>
      <w:r>
        <w:t xml:space="preserve">may be subject to revision.</w:t>
      </w:r>
    </w:p>
    <w:p>
      <w:pPr>
        <w:numPr>
          <w:ilvl w:val="0"/>
          <w:numId w:val="1002"/>
        </w:numPr>
        <w:pStyle w:val="Compact"/>
      </w:pPr>
      <w:r>
        <w:t xml:space="preserve">Payment terms: 40% advance payment upon acceptance of this Quotation Estimate, 40% upon delivery of the second technical report, and 20% upon final project acceptance. All payments shall be made via bank transfer to the account designated in Mexico, Mexico City.</w:t>
      </w:r>
    </w:p>
    <w:p>
      <w:pPr>
        <w:numPr>
          <w:ilvl w:val="0"/>
          <w:numId w:val="1002"/>
        </w:numPr>
        <w:pStyle w:val="Compact"/>
      </w:pPr>
      <w:r>
        <w:t xml:space="preserve">The</w:t>
      </w:r>
      <w:r>
        <w:t xml:space="preserve"> </w:t>
      </w:r>
      <w:r>
        <w:t xml:space="preserve">Mathematician</w:t>
      </w:r>
      <w:r>
        <w:t xml:space="preserve"> </w:t>
      </w:r>
      <w:r>
        <w:t xml:space="preserve">reserves the right to decline or modify the scope of work if additional requirements are identified during the engagement that fall outside the originally defined parameters.</w:t>
      </w:r>
    </w:p>
    <w:p>
      <w:pPr>
        <w:numPr>
          <w:ilvl w:val="0"/>
          <w:numId w:val="1002"/>
        </w:numPr>
        <w:pStyle w:val="Compact"/>
      </w:pPr>
      <w:r>
        <w:t xml:space="preserve">All intellectual property generated specifically for the client under this engagement shall be transferred to the client upon full payment. Pre-existing methodologies, algorithms, and frameworks of the Mathematician remain the property of the Mathematician.</w:t>
      </w:r>
    </w:p>
    <w:p>
      <w:pPr>
        <w:numPr>
          <w:ilvl w:val="0"/>
          <w:numId w:val="1002"/>
        </w:numPr>
        <w:pStyle w:val="Compact"/>
      </w:pPr>
      <w:r>
        <w:t xml:space="preserve">Confidentiality: The Mathematician agrees to maintain strict confidentiality regarding all client data, proprietary information, and project details encountered during the engagement in Mexico, Mexico City. A separate Non-Disclosure Agreement (NDA) may be executed prior to the commencement of work.</w:t>
      </w:r>
    </w:p>
    <w:p>
      <w:pPr>
        <w:numPr>
          <w:ilvl w:val="0"/>
          <w:numId w:val="1002"/>
        </w:numPr>
        <w:pStyle w:val="Compact"/>
      </w:pPr>
      <w:r>
        <w:t xml:space="preserve">Force Majeure: Neither party shall be liable for delays or failures in performance resulting from events beyond reasonable control, including but not limited to natural disasters, government actions, or public health emergencies affecting Mexico, Mexico City.</w:t>
      </w:r>
    </w:p>
    <w:p>
      <w:pPr>
        <w:numPr>
          <w:ilvl w:val="0"/>
          <w:numId w:val="1002"/>
        </w:numPr>
        <w:pStyle w:val="Compact"/>
      </w:pPr>
      <w:r>
        <w:t xml:space="preserve">Governing Law: This Quotation Estimate and any resulting contract shall be governed by and interpreted in accordance with the commercial laws of the United Mexican States, with jurisdiction in Mexico City, Mexico.</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the terms, conditions, rates, and scope of services outlined in this</w:t>
      </w:r>
      <w:r>
        <w:t xml:space="preserve"> </w:t>
      </w:r>
      <w:r>
        <w:t xml:space="preserve">Quotation Estimate</w:t>
      </w:r>
      <w:r>
        <w:t xml:space="preserve"> </w:t>
      </w:r>
      <w:r>
        <w:t xml:space="preserve">for the engagement of the</w:t>
      </w:r>
      <w:r>
        <w:t xml:space="preserve"> </w:t>
      </w:r>
      <w:r>
        <w:t xml:space="preserve">Mathematician</w:t>
      </w:r>
      <w:r>
        <w:t xml:space="preserve"> </w:t>
      </w:r>
      <w:r>
        <w:t xml:space="preserve">in</w:t>
      </w:r>
      <w:r>
        <w:t xml:space="preserve"> </w:t>
      </w:r>
      <w:r>
        <w:t xml:space="preserve">Mexico, Mexico City</w:t>
      </w:r>
      <w:r>
        <w:t xml:space="preserve">. This document, once signed by both parties, constitutes a binding agreement for the services described herein.</w:t>
      </w:r>
    </w:p>
    <w:p>
      <w:pPr>
        <w:pStyle w:val="BodyText"/>
      </w:pPr>
      <w:r>
        <w:rPr>
          <w:bCs/>
          <w:b/>
        </w:rPr>
        <w:t xml:space="preserve">For the Client:</w:t>
      </w:r>
      <w:r>
        <w:br/>
      </w:r>
      <w:r>
        <w:t xml:space="preserve">Ing. María Fernanda López</w:t>
      </w:r>
      <w:r>
        <w:br/>
      </w:r>
      <w:r>
        <w:t xml:space="preserve">Director of Operations</w:t>
      </w:r>
      <w:r>
        <w:br/>
      </w:r>
      <w:r>
        <w:t xml:space="preserve">Ingeniería y Datos del Centro, S.A. de C.V.</w:t>
      </w:r>
      <w:r>
        <w:br/>
      </w:r>
      <w:r>
        <w:t xml:space="preserve">Date: ______________________</w:t>
      </w:r>
    </w:p>
    <w:p>
      <w:pPr>
        <w:pStyle w:val="BodyText"/>
      </w:pPr>
      <w:r>
        <w:rPr>
          <w:bCs/>
          <w:b/>
        </w:rPr>
        <w:t xml:space="preserve">For the Mathematician:</w:t>
      </w:r>
      <w:r>
        <w:br/>
      </w:r>
      <w:r>
        <w:t xml:space="preserve">Dr. Alejandro Ramírez Torres</w:t>
      </w:r>
      <w:r>
        <w:br/>
      </w:r>
      <w:r>
        <w:t xml:space="preserve">Applied Mathematician &amp; Consultant</w:t>
      </w:r>
      <w:r>
        <w:br/>
      </w:r>
      <w:r>
        <w:t xml:space="preserve">Mexico, Mexico City</w:t>
      </w:r>
      <w:r>
        <w:br/>
      </w:r>
      <w:r>
        <w:t xml:space="preserve">Date: ______________________</w:t>
      </w:r>
    </w:p>
    <w:p>
      <w:pPr>
        <w:pStyle w:val="BodyText"/>
      </w:pPr>
      <w:r>
        <w:t xml:space="preserve">Quotation Estimate QTE-MAT-MX-2025-0047 | Issued in Mexico, Mexico City | Page 1 of 1</w:t>
      </w:r>
    </w:p>
    <w:p>
      <w:pPr>
        <w:pStyle w:val="BodyText"/>
      </w:pPr>
      <w:r>
        <w:t xml:space="preserve">This document is the property of the issuing party. Unauthorized reproduction or distribution is prohibited under Mexican intellectual property law.</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Mexico Mexico City</dc:title>
  <dc:creator/>
  <dc:language>en</dc:language>
  <cp:keywords/>
  <dcterms:created xsi:type="dcterms:W3CDTF">2026-10-10T06:58:48Z</dcterms:created>
  <dcterms:modified xsi:type="dcterms:W3CDTF">2026-10-10T06:58:48Z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