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Professional Mathematician Engagement Services — Nepal Kathmandu</w:t>
      </w:r>
    </w:p>
    <w:p>
      <w:pPr>
        <w:pStyle w:val="BodyText"/>
      </w:pPr>
      <w:r>
        <w:t xml:space="preserve">Ref: QE-NK-2025-0472</w:t>
      </w:r>
    </w:p>
    <w:bookmarkEnd w:id="20"/>
    <w:p>
      <w:pPr>
        <w:pStyle w:val="BodyText"/>
      </w:pPr>
      <w:r>
        <w:rPr>
          <w:bCs/>
          <w:b/>
        </w:rPr>
        <w:t xml:space="preserve">Issued By:</w:t>
      </w:r>
      <w:r>
        <w:br/>
      </w:r>
      <w:r>
        <w:t xml:space="preserve">Kathmandu Advanced Analytics &amp; Research Pvt. Ltd.</w:t>
      </w:r>
      <w:r>
        <w:br/>
      </w:r>
      <w:r>
        <w:t xml:space="preserve">Boudha, Kathmandu 44600, Nepal</w:t>
      </w:r>
      <w:r>
        <w:br/>
      </w:r>
      <w:r>
        <w:t xml:space="preserve">Tel: +977-1-4412345</w:t>
      </w:r>
      <w:r>
        <w:br/>
      </w:r>
      <w:r>
        <w:t xml:space="preserve">Email: quotations@kaar-nepal.com.np</w:t>
      </w:r>
      <w:r>
        <w:br/>
      </w:r>
      <w:r>
        <w:t xml:space="preserve">VAT Reg. No.: 801234567</w:t>
      </w:r>
    </w:p>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br/>
      </w:r>
      <w:r>
        <w:t xml:space="preserve">Dr. Sunita Sharma</w:t>
      </w:r>
      <w:r>
        <w:br/>
      </w:r>
      <w:r>
        <w:t xml:space="preserve">Head of Research Division</w:t>
      </w:r>
      <w:r>
        <w:br/>
      </w:r>
      <w:r>
        <w:t xml:space="preserve">Tribhuvan University, Kirtipur</w:t>
      </w:r>
      <w:r>
        <w:br/>
      </w:r>
      <w:r>
        <w:t xml:space="preserve">Kathmandu, Nepal</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Kathmandu Advanced Analytics &amp; Research Pvt. Ltd. to provide a comprehensive and transparent cost breakdown for the engagement of a senior</w:t>
      </w:r>
      <w:r>
        <w:t xml:space="preserve"> </w:t>
      </w:r>
      <w:r>
        <w:t xml:space="preserve">Mathematician</w:t>
      </w:r>
      <w:r>
        <w:t xml:space="preserve"> </w:t>
      </w:r>
      <w:r>
        <w:t xml:space="preserve">to deliver specialized mathematical consulting, research support, and analytical services within the</w:t>
      </w:r>
      <w:r>
        <w:t xml:space="preserve"> </w:t>
      </w:r>
      <w:r>
        <w:t xml:space="preserve">Nepal Kathmandu</w:t>
      </w:r>
      <w:r>
        <w:t xml:space="preserve"> </w:t>
      </w:r>
      <w:r>
        <w:t xml:space="preserve">metropolitan area. This document serves as the official financial proposal and outlines all deliverables, timelines, and associated costs for the proposed engagement. The</w:t>
      </w:r>
      <w:r>
        <w:t xml:space="preserve"> </w:t>
      </w:r>
      <w:r>
        <w:t xml:space="preserve">Mathematician</w:t>
      </w:r>
      <w:r>
        <w:t xml:space="preserve"> </w:t>
      </w:r>
      <w:r>
        <w:t xml:space="preserve">proposed for this assignment holds a Ph.D. in Applied Mathematics from Tribhuvan University and possesses over twelve years of professional experience in numerical analysis, statistical modeling, and computational mathematics relevant to the</w:t>
      </w:r>
      <w:r>
        <w:t xml:space="preserve"> </w:t>
      </w:r>
      <w:r>
        <w:t xml:space="preserve">Nepal Kathmandu</w:t>
      </w:r>
      <w:r>
        <w:t xml:space="preserve"> </w:t>
      </w:r>
      <w:r>
        <w:t xml:space="preserve">academic and industrial landscape.</w:t>
      </w:r>
    </w:p>
    <w:p>
      <w:pPr>
        <w:pStyle w:val="BodyText"/>
      </w:pPr>
      <w:r>
        <w:t xml:space="preserve">2. Scope of Work — Mathematician Services in Nepal Kathmandu</w:t>
      </w:r>
    </w:p>
    <w:p>
      <w:pPr>
        <w:pStyle w:val="BodyText"/>
      </w:pPr>
      <w:r>
        <w:t xml:space="preserve">The</w:t>
      </w:r>
      <w:r>
        <w:t xml:space="preserve"> </w:t>
      </w:r>
      <w:r>
        <w:t xml:space="preserve">Mathematician</w:t>
      </w:r>
      <w:r>
        <w:t xml:space="preserve"> </w:t>
      </w:r>
      <w:r>
        <w:t xml:space="preserve">will be engaged to perform the following duties and deliverables as part of this</w:t>
      </w:r>
      <w:r>
        <w:t xml:space="preserve"> </w:t>
      </w:r>
      <w:r>
        <w:t xml:space="preserve">Quotation Estimate</w:t>
      </w:r>
      <w:r>
        <w:t xml:space="preserve">:</w:t>
      </w:r>
    </w:p>
    <w:p>
      <w:pPr>
        <w:numPr>
          <w:ilvl w:val="0"/>
          <w:numId w:val="1001"/>
        </w:numPr>
        <w:pStyle w:val="Compact"/>
      </w:pPr>
      <w:r>
        <w:t xml:space="preserve">Development of advanced mathematical models for hydrological forecasting systems serving the Kathmandu Valley water management authority.</w:t>
      </w:r>
    </w:p>
    <w:p>
      <w:pPr>
        <w:numPr>
          <w:ilvl w:val="0"/>
          <w:numId w:val="1001"/>
        </w:numPr>
        <w:pStyle w:val="Compact"/>
      </w:pPr>
      <w:r>
        <w:t xml:space="preserve">Design and implementation of statistical frameworks for seismic risk assessment specific to the</w:t>
      </w:r>
      <w:r>
        <w:t xml:space="preserve"> </w:t>
      </w:r>
      <w:r>
        <w:t xml:space="preserve">Nepal Kathmandu</w:t>
      </w:r>
      <w:r>
        <w:t xml:space="preserve"> </w:t>
      </w:r>
      <w:r>
        <w:t xml:space="preserve">geological zone.</w:t>
      </w:r>
    </w:p>
    <w:p>
      <w:pPr>
        <w:numPr>
          <w:ilvl w:val="0"/>
          <w:numId w:val="1001"/>
        </w:numPr>
        <w:pStyle w:val="Compact"/>
      </w:pPr>
      <w:r>
        <w:t xml:space="preserve">Preparation of peer-reviewed mathematical publications and technical white papers for submission to national and international journals.</w:t>
      </w:r>
    </w:p>
    <w:p>
      <w:pPr>
        <w:numPr>
          <w:ilvl w:val="0"/>
          <w:numId w:val="1001"/>
        </w:numPr>
        <w:pStyle w:val="Compact"/>
      </w:pPr>
      <w:r>
        <w:t xml:space="preserve">Conduct of weekly seminars and workshops for graduate students at partner institutions in</w:t>
      </w:r>
      <w:r>
        <w:t xml:space="preserve"> </w:t>
      </w:r>
      <w:r>
        <w:t xml:space="preserve">Nepal Kathmandu</w:t>
      </w:r>
      <w:r>
        <w:t xml:space="preserve">.</w:t>
      </w:r>
    </w:p>
    <w:p>
      <w:pPr>
        <w:numPr>
          <w:ilvl w:val="0"/>
          <w:numId w:val="1001"/>
        </w:numPr>
        <w:pStyle w:val="Compact"/>
      </w:pPr>
      <w:r>
        <w:t xml:space="preserve">Advisory support to the client's engineering team on optimization algorithms and differential equation solutions.</w:t>
      </w:r>
    </w:p>
    <w:p>
      <w:pPr>
        <w:numPr>
          <w:ilvl w:val="0"/>
          <w:numId w:val="1001"/>
        </w:numPr>
        <w:pStyle w:val="Compact"/>
      </w:pPr>
      <w:r>
        <w:t xml:space="preserve">Review and validation of existing mathematical documentation and computational codebases.</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(NPR)</w:t>
            </w:r>
          </w:p>
        </w:tc>
        <w:tc>
          <w:tcPr/>
          <w:p>
            <w:pPr>
              <w:pStyle w:val="Compact"/>
              <w:jc w:val="left"/>
            </w:pPr>
            <w:r>
              <w:t xml:space="preserve">Amount (NPR)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Mathematician — Full-time engagement (40 hrs/week)</w:t>
            </w:r>
          </w:p>
        </w:tc>
        <w:tc>
          <w:tcPr/>
          <w:p>
            <w:pPr>
              <w:pStyle w:val="Compact"/>
              <w:jc w:val="left"/>
            </w:pPr>
            <w:r>
              <w:t xml:space="preserve">6 Months</w:t>
            </w:r>
          </w:p>
        </w:tc>
        <w:tc>
          <w:tcPr/>
          <w:p>
            <w:pPr>
              <w:pStyle w:val="Compact"/>
              <w:jc w:val="left"/>
            </w:pPr>
            <w:r>
              <w:t xml:space="preserve">185,000 / month</w:t>
            </w:r>
          </w:p>
        </w:tc>
        <w:tc>
          <w:tcPr/>
          <w:p>
            <w:pPr>
              <w:pStyle w:val="Compact"/>
              <w:jc w:val="left"/>
            </w:pPr>
            <w:r>
              <w:t xml:space="preserve">1,110,000</w:t>
            </w:r>
          </w:p>
        </w:tc>
        <w:tc>
          <w:tcPr/>
          <w:p>
            <w:pPr>
              <w:pStyle w:val="Compact"/>
              <w:jc w:val="left"/>
            </w:pPr>
            <w:r>
              <w:t xml:space="preserve">Includes all professional fees</w:t>
            </w:r>
          </w:p>
        </w:tc>
      </w:tr>
      <w:tr>
        <w:tc>
          <w:tcPr/>
          <w:p>
            <w:pPr>
              <w:pStyle w:val="Compact"/>
              <w:jc w:val="left"/>
            </w:pPr>
            <w:r>
              <w:t xml:space="preserve">2</w:t>
            </w:r>
          </w:p>
        </w:tc>
        <w:tc>
          <w:tcPr/>
          <w:p>
            <w:pPr>
              <w:pStyle w:val="Compact"/>
              <w:jc w:val="left"/>
            </w:pPr>
            <w:r>
              <w:t xml:space="preserve">Mathematical modeling &amp; simulation development</w:t>
            </w:r>
          </w:p>
        </w:tc>
        <w:tc>
          <w:tcPr/>
          <w:p>
            <w:pPr>
              <w:pStyle w:val="Compact"/>
              <w:jc w:val="left"/>
            </w:pPr>
            <w:r>
              <w:t xml:space="preserve">3 Months</w:t>
            </w:r>
          </w:p>
        </w:tc>
        <w:tc>
          <w:tcPr/>
          <w:p>
            <w:pPr>
              <w:pStyle w:val="Compact"/>
              <w:jc w:val="left"/>
            </w:pPr>
            <w:r>
              <w:t xml:space="preserve">95,000 / month</w:t>
            </w:r>
          </w:p>
        </w:tc>
        <w:tc>
          <w:tcPr/>
          <w:p>
            <w:pPr>
              <w:pStyle w:val="Compact"/>
              <w:jc w:val="left"/>
            </w:pPr>
            <w:r>
              <w:t xml:space="preserve">285,000</w:t>
            </w:r>
          </w:p>
        </w:tc>
        <w:tc>
          <w:tcPr/>
          <w:p>
            <w:pPr>
              <w:pStyle w:val="Compact"/>
              <w:jc w:val="left"/>
            </w:pPr>
            <w:r>
              <w:t xml:space="preserve">Hydrological &amp; seismic models</w:t>
            </w:r>
          </w:p>
        </w:tc>
      </w:tr>
      <w:tr>
        <w:tc>
          <w:tcPr/>
          <w:p>
            <w:pPr>
              <w:pStyle w:val="Compact"/>
              <w:jc w:val="left"/>
            </w:pPr>
            <w:r>
              <w:t xml:space="preserve">3</w:t>
            </w:r>
          </w:p>
        </w:tc>
        <w:tc>
          <w:tcPr/>
          <w:p>
            <w:pPr>
              <w:pStyle w:val="Compact"/>
              <w:jc w:val="left"/>
            </w:pPr>
            <w:r>
              <w:t xml:space="preserve">Academic seminars &amp; workshop facilitation (Nepal Kathmandu venues)</w:t>
            </w:r>
          </w:p>
        </w:tc>
        <w:tc>
          <w:tcPr/>
          <w:p>
            <w:pPr>
              <w:pStyle w:val="Compact"/>
              <w:jc w:val="left"/>
            </w:pPr>
            <w:r>
              <w:t xml:space="preserve">12 Sessions</w:t>
            </w:r>
          </w:p>
        </w:tc>
        <w:tc>
          <w:tcPr/>
          <w:p>
            <w:pPr>
              <w:pStyle w:val="Compact"/>
              <w:jc w:val="left"/>
            </w:pPr>
            <w:r>
              <w:t xml:space="preserve">15,000 / session</w:t>
            </w:r>
          </w:p>
        </w:tc>
        <w:tc>
          <w:tcPr/>
          <w:p>
            <w:pPr>
              <w:pStyle w:val="Compact"/>
              <w:jc w:val="left"/>
            </w:pPr>
            <w:r>
              <w:t xml:space="preserve">180,000</w:t>
            </w:r>
          </w:p>
        </w:tc>
        <w:tc>
          <w:tcPr/>
          <w:p>
            <w:pPr>
              <w:pStyle w:val="Compact"/>
              <w:jc w:val="left"/>
            </w:pPr>
            <w:r>
              <w:t xml:space="preserve">Travel within Kathmandu included</w:t>
            </w:r>
          </w:p>
        </w:tc>
      </w:tr>
      <w:tr>
        <w:tc>
          <w:tcPr/>
          <w:p>
            <w:pPr>
              <w:pStyle w:val="Compact"/>
              <w:jc w:val="left"/>
            </w:pPr>
            <w:r>
              <w:t xml:space="preserve">4</w:t>
            </w:r>
          </w:p>
        </w:tc>
        <w:tc>
          <w:tcPr/>
          <w:p>
            <w:pPr>
              <w:pStyle w:val="Compact"/>
              <w:jc w:val="left"/>
            </w:pPr>
            <w:r>
              <w:t xml:space="preserve">Publication preparation &amp; journal submission support</w:t>
            </w:r>
          </w:p>
        </w:tc>
        <w:tc>
          <w:tcPr/>
          <w:p>
            <w:pPr>
              <w:pStyle w:val="Compact"/>
              <w:jc w:val="left"/>
            </w:pPr>
            <w:r>
              <w:t xml:space="preserve">3 Papers</w:t>
            </w:r>
          </w:p>
        </w:tc>
        <w:tc>
          <w:tcPr/>
          <w:p>
            <w:pPr>
              <w:pStyle w:val="Compact"/>
              <w:jc w:val="left"/>
            </w:pPr>
            <w:r>
              <w:t xml:space="preserve">45,000 / paper</w:t>
            </w:r>
          </w:p>
        </w:tc>
        <w:tc>
          <w:tcPr/>
          <w:p>
            <w:pPr>
              <w:pStyle w:val="Compact"/>
              <w:jc w:val="left"/>
            </w:pPr>
            <w:r>
              <w:t xml:space="preserve">135,000</w:t>
            </w:r>
          </w:p>
        </w:tc>
        <w:tc>
          <w:tcPr/>
          <w:p>
            <w:pPr>
              <w:pStyle w:val="Compact"/>
              <w:jc w:val="left"/>
            </w:pPr>
            <w:r>
              <w:t xml:space="preserve">Incl. editing &amp; formatting</w:t>
            </w:r>
          </w:p>
        </w:tc>
      </w:tr>
      <w:tr>
        <w:tc>
          <w:tcPr/>
          <w:p>
            <w:pPr>
              <w:pStyle w:val="Compact"/>
              <w:jc w:val="left"/>
            </w:pPr>
            <w:r>
              <w:t xml:space="preserve">5</w:t>
            </w:r>
          </w:p>
        </w:tc>
        <w:tc>
          <w:tcPr/>
          <w:p>
            <w:pPr>
              <w:pStyle w:val="Compact"/>
              <w:jc w:val="left"/>
            </w:pPr>
            <w:r>
              <w:t xml:space="preserve">Code review &amp; computational validation services</w:t>
            </w:r>
          </w:p>
        </w:tc>
        <w:tc>
          <w:tcPr/>
          <w:p>
            <w:pPr>
              <w:pStyle w:val="Compact"/>
              <w:jc w:val="left"/>
            </w:pPr>
            <w:r>
              <w:t xml:space="preserve">2 Months</w:t>
            </w:r>
          </w:p>
        </w:tc>
        <w:tc>
          <w:tcPr/>
          <w:p>
            <w:pPr>
              <w:pStyle w:val="Compact"/>
              <w:jc w:val="left"/>
            </w:pPr>
            <w:r>
              <w:t xml:space="preserve">75,000 / month</w:t>
            </w:r>
          </w:p>
        </w:tc>
        <w:tc>
          <w:tcPr/>
          <w:p>
            <w:pPr>
              <w:pStyle w:val="Compact"/>
              <w:jc w:val="left"/>
            </w:pPr>
            <w:r>
              <w:t xml:space="preserve">150,000</w:t>
            </w:r>
          </w:p>
        </w:tc>
        <w:tc>
          <w:tcPr/>
          <w:p>
            <w:pPr>
              <w:pStyle w:val="Compact"/>
              <w:jc w:val="left"/>
            </w:pPr>
            <w:r>
              <w:t xml:space="preserve">Python, MATLAB, R environments</w:t>
            </w:r>
          </w:p>
        </w:tc>
      </w:tr>
      <w:tr>
        <w:tc>
          <w:tcPr/>
          <w:p>
            <w:pPr>
              <w:pStyle w:val="Compact"/>
              <w:jc w:val="left"/>
            </w:pPr>
            <w:r>
              <w:t xml:space="preserve">6</w:t>
            </w:r>
          </w:p>
        </w:tc>
        <w:tc>
          <w:tcPr/>
          <w:p>
            <w:pPr>
              <w:pStyle w:val="Compact"/>
              <w:jc w:val="left"/>
            </w:pPr>
            <w:r>
              <w:t xml:space="preserve">Advisory &amp; consultation (on-call, up to 10 hrs/month)</w:t>
            </w:r>
          </w:p>
        </w:tc>
        <w:tc>
          <w:tcPr/>
          <w:p>
            <w:pPr>
              <w:pStyle w:val="Compact"/>
              <w:jc w:val="left"/>
            </w:pPr>
            <w:r>
              <w:t xml:space="preserve">6 Months</w:t>
            </w:r>
          </w:p>
        </w:tc>
        <w:tc>
          <w:tcPr/>
          <w:p>
            <w:pPr>
              <w:pStyle w:val="Compact"/>
              <w:jc w:val="left"/>
            </w:pPr>
            <w:r>
              <w:t xml:space="preserve">25,000 / month</w:t>
            </w:r>
          </w:p>
        </w:tc>
        <w:tc>
          <w:tcPr/>
          <w:p>
            <w:pPr>
              <w:pStyle w:val="Compact"/>
              <w:jc w:val="left"/>
            </w:pPr>
            <w:r>
              <w:t xml:space="preserve">150,000</w:t>
            </w:r>
          </w:p>
        </w:tc>
        <w:tc>
          <w:tcPr/>
          <w:p>
            <w:pPr>
              <w:pStyle w:val="Compact"/>
              <w:jc w:val="left"/>
            </w:pPr>
            <w:r>
              <w:t xml:space="preserve">Remote &amp; in-person (Kathmandu)</w:t>
            </w:r>
          </w:p>
        </w:tc>
      </w:tr>
      <w:tr>
        <w:tc>
          <w:tcPr/>
          <w:p>
            <w:pPr>
              <w:pStyle w:val="Compact"/>
              <w:jc w:val="left"/>
            </w:pPr>
            <w:r>
              <w:t xml:space="preserve">7</w:t>
            </w:r>
          </w:p>
        </w:tc>
        <w:tc>
          <w:tcPr/>
          <w:p>
            <w:pPr>
              <w:pStyle w:val="Compact"/>
              <w:jc w:val="left"/>
            </w:pPr>
            <w:r>
              <w:t xml:space="preserve">Software licenses &amp; computational resource allocation</w:t>
            </w:r>
          </w:p>
        </w:tc>
        <w:tc>
          <w:tcPr/>
          <w:p>
            <w:pPr>
              <w:pStyle w:val="Compact"/>
              <w:jc w:val="left"/>
            </w:pPr>
            <w:r>
              <w:t xml:space="preserve">6 Months</w:t>
            </w:r>
          </w:p>
        </w:tc>
        <w:tc>
          <w:tcPr/>
          <w:p>
            <w:pPr>
              <w:pStyle w:val="Compact"/>
              <w:jc w:val="left"/>
            </w:pPr>
            <w:r>
              <w:t xml:space="preserve">40,000 / month</w:t>
            </w:r>
          </w:p>
        </w:tc>
        <w:tc>
          <w:tcPr/>
          <w:p>
            <w:pPr>
              <w:pStyle w:val="Compact"/>
              <w:jc w:val="left"/>
            </w:pPr>
            <w:r>
              <w:t xml:space="preserve">240,000</w:t>
            </w:r>
          </w:p>
        </w:tc>
        <w:tc>
          <w:tcPr/>
          <w:p>
            <w:pPr>
              <w:pStyle w:val="Compact"/>
              <w:jc w:val="left"/>
            </w:pPr>
            <w:r>
              <w:t xml:space="preserve">High-performance computing access</w:t>
            </w:r>
          </w:p>
        </w:tc>
      </w:tr>
      <w:tr>
        <w:tc>
          <w:tcPr>
            <w:gridSpan w:val="4"/>
          </w:tcPr>
          <w:p>
            <w:pPr>
              <w:pStyle w:val="Compact"/>
              <w:jc w:val="right"/>
            </w:pPr>
            <w:r>
              <w:t xml:space="preserve">Subtotal (NPR)</w:t>
            </w:r>
          </w:p>
        </w:tc>
        <w:tc>
          <w:tcPr/>
          <w:p>
            <w:pPr>
              <w:pStyle w:val="Compact"/>
              <w:jc w:val="left"/>
            </w:pPr>
            <w:r>
              <w:t xml:space="preserve">2,250,000</w:t>
            </w:r>
          </w:p>
        </w:tc>
        <w:tc>
          <w:tcPr/>
          <w:p>
            <w:pPr>
              <w:pStyle w:val="Compact"/>
            </w:pPr>
          </w:p>
        </w:tc>
      </w:tr>
      <w:tr>
        <w:tc>
          <w:tcPr>
            <w:gridSpan w:val="4"/>
          </w:tcPr>
          <w:p>
            <w:pPr>
              <w:pStyle w:val="Compact"/>
              <w:jc w:val="right"/>
            </w:pPr>
            <w:r>
              <w:t xml:space="preserve">VAT @ 13% (Nepal Government Regulation)</w:t>
            </w:r>
          </w:p>
        </w:tc>
        <w:tc>
          <w:tcPr/>
          <w:p>
            <w:pPr>
              <w:pStyle w:val="Compact"/>
              <w:jc w:val="left"/>
            </w:pPr>
            <w:r>
              <w:t xml:space="preserve">292,500</w:t>
            </w:r>
          </w:p>
        </w:tc>
        <w:tc>
          <w:tcPr/>
          <w:p>
            <w:pPr>
              <w:pStyle w:val="Compact"/>
            </w:pPr>
          </w:p>
        </w:tc>
      </w:tr>
      <w:tr>
        <w:tc>
          <w:tcPr>
            <w:gridSpan w:val="4"/>
          </w:tcPr>
          <w:p>
            <w:pPr>
              <w:pStyle w:val="Compact"/>
              <w:jc w:val="right"/>
            </w:pPr>
            <w:r>
              <w:rPr>
                <w:bCs/>
                <w:b/>
              </w:rPr>
              <w:t xml:space="preserve">GRAND TOTAL (NPR)</w:t>
            </w:r>
          </w:p>
        </w:tc>
        <w:tc>
          <w:tcPr/>
          <w:p>
            <w:pPr>
              <w:pStyle w:val="Compact"/>
              <w:jc w:val="left"/>
            </w:pPr>
            <w:r>
              <w:rPr>
                <w:bCs/>
                <w:b/>
              </w:rPr>
              <w:t xml:space="preserve">2,542,500</w:t>
            </w:r>
          </w:p>
        </w:tc>
        <w:tc>
          <w:tcPr/>
          <w:p>
            <w:pPr>
              <w:pStyle w:val="Compact"/>
              <w:jc w:val="left"/>
            </w:pPr>
            <w:r>
              <w:rPr>
                <w:bCs/>
                <w:b/>
              </w:rPr>
              <w:t xml:space="preserve">≈ USD 18,870</w:t>
            </w:r>
          </w:p>
        </w:tc>
      </w:tr>
    </w:tbl>
    <w:p>
      <w:pPr>
        <w:pStyle w:val="BodyText"/>
      </w:pPr>
      <w:r>
        <w:t xml:space="preserve">4. Payment Terms &amp; Schedule</w:t>
      </w:r>
    </w:p>
    <w:p>
      <w:pPr>
        <w:pStyle w:val="BodyText"/>
      </w:pPr>
      <w:r>
        <w:t xml:space="preserve">This</w:t>
      </w:r>
      <w:r>
        <w:t xml:space="preserve"> </w:t>
      </w:r>
      <w:r>
        <w:t xml:space="preserve">Quotation Estimate</w:t>
      </w:r>
      <w:r>
        <w:t xml:space="preserve"> </w:t>
      </w:r>
      <w:r>
        <w:t xml:space="preserve">stipulates the following payment structure for the</w:t>
      </w:r>
      <w:r>
        <w:t xml:space="preserve"> </w:t>
      </w:r>
      <w:r>
        <w:t xml:space="preserve">Mathematician</w:t>
      </w:r>
      <w:r>
        <w:t xml:space="preserve"> </w:t>
      </w:r>
      <w:r>
        <w:t xml:space="preserve">engagement in</w:t>
      </w:r>
      <w:r>
        <w:t xml:space="preserve"> </w:t>
      </w:r>
      <w:r>
        <w:t xml:space="preserve">Nepal Kathmandu</w:t>
      </w:r>
      <w:r>
        <w:t xml:space="preserve">:</w:t>
      </w:r>
    </w:p>
    <w:p>
      <w:pPr>
        <w:numPr>
          <w:ilvl w:val="0"/>
          <w:numId w:val="1002"/>
        </w:numPr>
        <w:pStyle w:val="Compact"/>
      </w:pPr>
      <w:r>
        <w:rPr>
          <w:bCs/>
          <w:b/>
        </w:rPr>
        <w:t xml:space="preserve">Advance Payment (30%):</w:t>
      </w:r>
      <w:r>
        <w:t xml:space="preserve"> </w:t>
      </w:r>
      <w:r>
        <w:t xml:space="preserve">NPR 762,750 — Due within 7 working days of signed acceptance of this Quotation Estimate.</w:t>
      </w:r>
    </w:p>
    <w:p>
      <w:pPr>
        <w:numPr>
          <w:ilvl w:val="0"/>
          <w:numId w:val="1002"/>
        </w:numPr>
        <w:pStyle w:val="Compact"/>
      </w:pPr>
      <w:r>
        <w:rPr>
          <w:bCs/>
          <w:b/>
        </w:rPr>
        <w:t xml:space="preserve">Milestone Payment 1 (25%):</w:t>
      </w:r>
      <w:r>
        <w:t xml:space="preserve"> </w:t>
      </w:r>
      <w:r>
        <w:t xml:space="preserve">NPR 635,625 — Due upon completion of the hydrological modeling phase (Month 3).</w:t>
      </w:r>
    </w:p>
    <w:p>
      <w:pPr>
        <w:numPr>
          <w:ilvl w:val="0"/>
          <w:numId w:val="1002"/>
        </w:numPr>
        <w:pStyle w:val="Compact"/>
      </w:pPr>
      <w:r>
        <w:rPr>
          <w:bCs/>
          <w:b/>
        </w:rPr>
        <w:t xml:space="preserve">Milestone Payment 2 (25%):</w:t>
      </w:r>
      <w:r>
        <w:t xml:space="preserve"> </w:t>
      </w:r>
      <w:r>
        <w:t xml:space="preserve">NPR 635,625 — Due upon completion of seismic risk assessment deliverables (Month 5).</w:t>
      </w:r>
    </w:p>
    <w:p>
      <w:pPr>
        <w:numPr>
          <w:ilvl w:val="0"/>
          <w:numId w:val="1002"/>
        </w:numPr>
        <w:pStyle w:val="Compact"/>
      </w:pPr>
      <w:r>
        <w:rPr>
          <w:bCs/>
          <w:b/>
        </w:rPr>
        <w:t xml:space="preserve">Final Payment (20%):</w:t>
      </w:r>
      <w:r>
        <w:t xml:space="preserve"> </w:t>
      </w:r>
      <w:r>
        <w:t xml:space="preserve">NPR 508,500 — Due upon final project handover and acceptance (Month 6).</w:t>
      </w:r>
    </w:p>
    <w:p>
      <w:pPr>
        <w:pStyle w:val="FirstParagraph"/>
      </w:pPr>
      <w:r>
        <w:t xml:space="preserve">All payments shall be made via bank transfer to the account of Kathmandu Advanced Analytics &amp; Research Pvt. Ltd., Nabil Bank, Boudha Branch, Kathmandu, Nepal. Late payments shall incur a penalty of 1.5% per month as per Nepal's commercial lending norms.</w:t>
      </w:r>
    </w:p>
    <w:p>
      <w:pPr>
        <w:pStyle w:val="BodyText"/>
      </w:pPr>
      <w:r>
        <w:t xml:space="preserve">5. Terms &amp; Conditions</w:t>
      </w:r>
    </w:p>
    <w:p>
      <w:pPr>
        <w:numPr>
          <w:ilvl w:val="0"/>
          <w:numId w:val="1003"/>
        </w:numPr>
        <w:pStyle w:val="Compact"/>
      </w:pPr>
      <w:r>
        <w:t xml:space="preserve">This Quotation Estimate is valid for thirty (30) calendar days from the date of issue. Beyond this period, pricing for the Mathematician's services may be revised to reflect market conditions in Nepal Kathmandu.</w:t>
      </w:r>
    </w:p>
    <w:p>
      <w:pPr>
        <w:numPr>
          <w:ilvl w:val="0"/>
          <w:numId w:val="1003"/>
        </w:numPr>
        <w:pStyle w:val="Compact"/>
      </w:pPr>
      <w:r>
        <w:t xml:space="preserve">The Mathematician shall maintain full confidentiality of all proprietary data, models, and research materials provided by the client during the engagement period.</w:t>
      </w:r>
    </w:p>
    <w:p>
      <w:pPr>
        <w:numPr>
          <w:ilvl w:val="0"/>
          <w:numId w:val="1003"/>
        </w:numPr>
        <w:pStyle w:val="Compact"/>
      </w:pPr>
      <w:r>
        <w:t xml:space="preserve">Any scope changes or additional deliverables beyond those listed in Section 2 shall require a written amendment to this Quotation Estimate, signed by both parties, before work commences.</w:t>
      </w:r>
    </w:p>
    <w:p>
      <w:pPr>
        <w:numPr>
          <w:ilvl w:val="0"/>
          <w:numId w:val="1003"/>
        </w:numPr>
        <w:pStyle w:val="Compact"/>
      </w:pPr>
      <w:r>
        <w:t xml:space="preserve">The Mathematician is engaged as an independent contractor and not as an employee of the client. All applicable taxes in Nepal shall be handled as per the Inland Revenue Department guidelines.</w:t>
      </w:r>
    </w:p>
    <w:p>
      <w:pPr>
        <w:numPr>
          <w:ilvl w:val="0"/>
          <w:numId w:val="1003"/>
        </w:numPr>
        <w:pStyle w:val="Compact"/>
      </w:pPr>
      <w:r>
        <w:t xml:space="preserve">Intellectual property generated during the engagement shall be jointly owned by the client and the Mathematician, unless otherwise specified in a separate IP agreement.</w:t>
      </w:r>
    </w:p>
    <w:p>
      <w:pPr>
        <w:numPr>
          <w:ilvl w:val="0"/>
          <w:numId w:val="1003"/>
        </w:numPr>
        <w:pStyle w:val="Compact"/>
      </w:pPr>
      <w:r>
        <w:t xml:space="preserve">This Quotation Estimate is governed by the laws of the Kingdom of Nepal. Any disputes shall be resolved through arbitration in Kathmandu, Nepal, in accordance with the Arbitration Act, 1995.</w:t>
      </w:r>
    </w:p>
    <w:p>
      <w:pPr>
        <w:numPr>
          <w:ilvl w:val="0"/>
          <w:numId w:val="1003"/>
        </w:numPr>
        <w:pStyle w:val="Compact"/>
      </w:pPr>
      <w:r>
        <w:t xml:space="preserve">The client reserves the right to terminate the engagement with 30 days' written notice. In such cases, all work completed up to the termination date shall be invoiced at the rates specified in this Quotation Estimate.</w:t>
      </w:r>
    </w:p>
    <w:p>
      <w:pPr>
        <w:numPr>
          <w:ilvl w:val="0"/>
          <w:numId w:val="1003"/>
        </w:numPr>
        <w:pStyle w:val="Compact"/>
      </w:pPr>
      <w:r>
        <w:t xml:space="preserve">All deliverables shall be submitted in both digital (PDF, source code) and printed formats as required by the client's documentation standards in Nepal Kathmandu.</w:t>
      </w:r>
    </w:p>
    <w:p>
      <w:pPr>
        <w:pStyle w:val="FirstParagraph"/>
      </w:pPr>
      <w:r>
        <w:t xml:space="preserve">6. Acceptance &amp; Authorization</w:t>
      </w:r>
    </w:p>
    <w:p>
      <w:pPr>
        <w:pStyle w:val="BodyText"/>
      </w:pPr>
      <w:r>
        <w:t xml:space="preserve">By signing below, both parties acknowledge and agree to the terms, conditions, and financial obligations outlined in this Quotation Estimate for the Mathematician engagement in Nepal Kathmandu.</w:t>
      </w:r>
    </w:p>
    <w:p>
      <w:pPr>
        <w:pStyle w:val="BodyText"/>
      </w:pPr>
      <w:r>
        <w:rPr>
          <w:bCs/>
          <w:b/>
        </w:rPr>
        <w:t xml:space="preserve">For: Kathmandu Advanced Analytics &amp; Research Pvt. Ltd.</w:t>
      </w:r>
      <w:r>
        <w:br/>
      </w:r>
      <w:r>
        <w:t xml:space="preserve">Authorized Signatory</w:t>
      </w:r>
      <w:r>
        <w:br/>
      </w:r>
      <w:r>
        <w:t xml:space="preserve">Name: _________________________</w:t>
      </w:r>
      <w:r>
        <w:br/>
      </w:r>
      <w:r>
        <w:t xml:space="preserve">Designation: Managing Director</w:t>
      </w:r>
      <w:r>
        <w:br/>
      </w:r>
      <w:r>
        <w:t xml:space="preserve">Date: _________________________</w:t>
      </w:r>
    </w:p>
    <w:p>
      <w:pPr>
        <w:pStyle w:val="BodyText"/>
      </w:pPr>
      <w:r>
        <w:rPr>
          <w:bCs/>
          <w:b/>
        </w:rPr>
        <w:t xml:space="preserve">For: Client (Tribhuvan University)</w:t>
      </w:r>
      <w:r>
        <w:br/>
      </w:r>
      <w:r>
        <w:t xml:space="preserve">Authorized Signatory</w:t>
      </w:r>
      <w:r>
        <w:br/>
      </w:r>
      <w:r>
        <w:t xml:space="preserve">Name: _________________________</w:t>
      </w:r>
      <w:r>
        <w:br/>
      </w:r>
      <w:r>
        <w:t xml:space="preserve">Designation: Head of Research Division</w:t>
      </w:r>
      <w:r>
        <w:br/>
      </w:r>
      <w:r>
        <w:t xml:space="preserve">Date: _________________________</w:t>
      </w:r>
    </w:p>
    <w:p>
      <w:pPr>
        <w:pStyle w:val="BodyText"/>
      </w:pPr>
      <w:r>
        <w:t xml:space="preserve">This Quotation Estimate document was prepared exclusively for the client named above and is not transferable. © 2025 Kathmandu Advanced Analytics &amp; Research Pvt. Ltd., Nepal Kathmandu. All rights reserved. Document Ref: QE-NK-2025-0472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Nepal Kathmandu</dc:title>
  <dc:creator/>
  <dc:language>en</dc:language>
  <cp:keywords/>
  <dcterms:created xsi:type="dcterms:W3CDTF">2026-10-10T05:08:01Z</dcterms:created>
  <dcterms:modified xsi:type="dcterms:W3CDTF">2026-10-10T05:08:01Z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