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Mathematician Services — Pakistan Karachi</w:t>
      </w:r>
    </w:p>
    <w:p>
      <w:pPr>
        <w:pStyle w:val="BodyText"/>
      </w:pPr>
      <w:r>
        <w:t xml:space="preserve">Document Reference: QE-MATH-KHI-2025-0472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the date of issue (15 July 2025)</w:t>
            </w:r>
          </w:p>
        </w:tc>
      </w:tr>
      <w:tr>
        <w:tc>
          <w:tcPr/>
          <w:p>
            <w:pPr>
              <w:pStyle w:val="Compact"/>
              <w:jc w:val="left"/>
            </w:pPr>
            <w:r>
              <w:t xml:space="preserve">Prepared For:</w:t>
            </w:r>
          </w:p>
        </w:tc>
        <w:tc>
          <w:tcPr/>
          <w:p>
            <w:pPr>
              <w:pStyle w:val="Compact"/>
              <w:jc w:val="left"/>
            </w:pPr>
            <w:r>
              <w:t xml:space="preserve">Client Organization Name, Karachi, Sindh, Pakistan</w:t>
            </w:r>
          </w:p>
        </w:tc>
      </w:tr>
      <w:tr>
        <w:tc>
          <w:tcPr/>
          <w:p>
            <w:pPr>
              <w:pStyle w:val="Compact"/>
              <w:jc w:val="left"/>
            </w:pPr>
            <w:r>
              <w:t xml:space="preserve">Prepared By:</w:t>
            </w:r>
          </w:p>
        </w:tc>
        <w:tc>
          <w:tcPr/>
          <w:p>
            <w:pPr>
              <w:pStyle w:val="Compact"/>
              <w:jc w:val="left"/>
            </w:pPr>
            <w:r>
              <w:t xml:space="preserve">Dr. Ayesha Raza, Senior Mathematician &amp; Consultant</w:t>
            </w:r>
          </w:p>
        </w:tc>
      </w:tr>
      <w:tr>
        <w:tc>
          <w:tcPr/>
          <w:p>
            <w:pPr>
              <w:pStyle w:val="Compact"/>
              <w:jc w:val="left"/>
            </w:pPr>
            <w:r>
              <w:t xml:space="preserve">Service Location:</w:t>
            </w:r>
          </w:p>
        </w:tc>
        <w:tc>
          <w:tcPr/>
          <w:p>
            <w:pPr>
              <w:pStyle w:val="Compact"/>
              <w:jc w:val="left"/>
            </w:pPr>
            <w:r>
              <w:t xml:space="preserve">Karachi, Pakistan (On-site and Remote Hybrid)</w:t>
            </w:r>
          </w:p>
        </w:tc>
      </w:tr>
      <w:tr>
        <w:tc>
          <w:tcPr/>
          <w:p>
            <w:pPr>
              <w:pStyle w:val="Compact"/>
              <w:jc w:val="left"/>
            </w:pPr>
            <w:r>
              <w:t xml:space="preserve">Currency:</w:t>
            </w:r>
          </w:p>
        </w:tc>
        <w:tc>
          <w:tcPr/>
          <w:p>
            <w:pPr>
              <w:pStyle w:val="Compact"/>
              <w:jc w:val="left"/>
            </w:pPr>
            <w:r>
              <w:t xml:space="preserve">Pakistani Rupee (PKR)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engaging a qualified</w:t>
      </w:r>
      <w:r>
        <w:t xml:space="preserve"> </w:t>
      </w:r>
      <w:r>
        <w:t xml:space="preserve">Mathematician</w:t>
      </w:r>
      <w:r>
        <w:t xml:space="preserve"> </w:t>
      </w:r>
      <w:r>
        <w:t xml:space="preserve">for professional services within the metropolitan area of</w:t>
      </w:r>
      <w:r>
        <w:t xml:space="preserve"> </w:t>
      </w:r>
      <w:r>
        <w:t xml:space="preserve">Pakistan Karachi</w:t>
      </w:r>
      <w:r>
        <w:t xml:space="preserve">. The scope of work outlined herein encompasses advanced mathematical consulting, applied research support, statistical modelling, algorithmic design, and academic advisory services tailored to the specific operational and research needs of the client organization. This document serves as a binding financial proposal and shall remain valid for the period specified above unless otherwise communicated in writing.</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deliver the following professional services in</w:t>
      </w:r>
      <w:r>
        <w:t xml:space="preserve"> </w:t>
      </w:r>
      <w:r>
        <w:t xml:space="preserve">Pakistan Karachi</w:t>
      </w:r>
      <w:r>
        <w:t xml:space="preserve">:</w:t>
      </w:r>
    </w:p>
    <w:p>
      <w:pPr>
        <w:numPr>
          <w:ilvl w:val="0"/>
          <w:numId w:val="1001"/>
        </w:numPr>
        <w:pStyle w:val="Compact"/>
      </w:pPr>
      <w:r>
        <w:rPr>
          <w:bCs/>
          <w:b/>
        </w:rPr>
        <w:t xml:space="preserve">Applied Mathematical Modelling:</w:t>
      </w:r>
      <w:r>
        <w:t xml:space="preserve"> </w:t>
      </w:r>
      <w:r>
        <w:t xml:space="preserve">Development and validation of mathematical models for engineering, finance, logistics, and data science applications relevant to the client's industry sector in Karachi.</w:t>
      </w:r>
    </w:p>
    <w:p>
      <w:pPr>
        <w:numPr>
          <w:ilvl w:val="0"/>
          <w:numId w:val="1001"/>
        </w:numPr>
        <w:pStyle w:val="Compact"/>
      </w:pPr>
      <w:r>
        <w:rPr>
          <w:bCs/>
          <w:b/>
        </w:rPr>
        <w:t xml:space="preserve">Statistical Analysis &amp; Research:</w:t>
      </w:r>
      <w:r>
        <w:t xml:space="preserve"> </w:t>
      </w:r>
      <w:r>
        <w:t xml:space="preserve">Design of experiments, hypothesis testing, regression analysis, and Bayesian inference for research projects conducted in collaboration with universities and research institutes in Pakistan Karachi.</w:t>
      </w:r>
    </w:p>
    <w:p>
      <w:pPr>
        <w:numPr>
          <w:ilvl w:val="0"/>
          <w:numId w:val="1001"/>
        </w:numPr>
        <w:pStyle w:val="Compact"/>
      </w:pPr>
      <w:r>
        <w:rPr>
          <w:bCs/>
          <w:b/>
        </w:rPr>
        <w:t xml:space="preserve">Algorithmic &amp; Computational Mathematics:</w:t>
      </w:r>
      <w:r>
        <w:t xml:space="preserve"> </w:t>
      </w:r>
      <w:r>
        <w:t xml:space="preserve">Design and optimization of numerical algorithms, optimization routines, and computational frameworks for software development teams.</w:t>
      </w:r>
    </w:p>
    <w:p>
      <w:pPr>
        <w:numPr>
          <w:ilvl w:val="0"/>
          <w:numId w:val="1001"/>
        </w:numPr>
        <w:pStyle w:val="Compact"/>
      </w:pPr>
      <w:r>
        <w:rPr>
          <w:bCs/>
          <w:b/>
        </w:rPr>
        <w:t xml:space="preserve">Academic Advisory &amp; Curriculum Development:</w:t>
      </w:r>
      <w:r>
        <w:t xml:space="preserve"> </w:t>
      </w:r>
      <w:r>
        <w:t xml:space="preserve">Consultation on mathematics curricula, examination design, and pedagogical strategies for educational institutions operating in the Karachi region.</w:t>
      </w:r>
    </w:p>
    <w:p>
      <w:pPr>
        <w:numPr>
          <w:ilvl w:val="0"/>
          <w:numId w:val="1001"/>
        </w:numPr>
        <w:pStyle w:val="Compact"/>
      </w:pPr>
      <w:r>
        <w:rPr>
          <w:bCs/>
          <w:b/>
        </w:rPr>
        <w:t xml:space="preserve">Technical Documentation &amp; Reporting:</w:t>
      </w:r>
      <w:r>
        <w:t xml:space="preserve"> </w:t>
      </w:r>
      <w:r>
        <w:t xml:space="preserve">Preparation of detailed mathematical reports, white papers, and technical documentation in English and Urdu as required by the client.</w:t>
      </w:r>
    </w:p>
    <w:p>
      <w:pPr>
        <w:numPr>
          <w:ilvl w:val="0"/>
          <w:numId w:val="1001"/>
        </w:numPr>
        <w:pStyle w:val="Compact"/>
      </w:pPr>
      <w:r>
        <w:rPr>
          <w:bCs/>
          <w:b/>
        </w:rPr>
        <w:t xml:space="preserve">On-site Consultation &amp; Workshops:</w:t>
      </w:r>
      <w:r>
        <w:t xml:space="preserve"> </w:t>
      </w:r>
      <w:r>
        <w:t xml:space="preserve">Scheduled in-person sessions at the client's premises in Karachi, including interactive workshops for staff training in quantitative methods.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 / Quantity</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Mathematician — Full-time Consulting (Applied Modelling &amp; Research)</w:t>
            </w:r>
          </w:p>
        </w:tc>
        <w:tc>
          <w:tcPr/>
          <w:p>
            <w:pPr>
              <w:pStyle w:val="Compact"/>
              <w:jc w:val="left"/>
            </w:pPr>
            <w:r>
              <w:t xml:space="preserve">3 months (130 working days)</w:t>
            </w:r>
          </w:p>
        </w:tc>
        <w:tc>
          <w:tcPr/>
          <w:p>
            <w:pPr>
              <w:pStyle w:val="Compact"/>
              <w:jc w:val="left"/>
            </w:pPr>
            <w:r>
              <w:t xml:space="preserve">45,000 / day</w:t>
            </w:r>
          </w:p>
        </w:tc>
        <w:tc>
          <w:tcPr/>
          <w:p>
            <w:pPr>
              <w:pStyle w:val="Compact"/>
              <w:jc w:val="left"/>
            </w:pPr>
            <w:r>
              <w:t xml:space="preserve">5,850,000</w:t>
            </w:r>
          </w:p>
        </w:tc>
        <w:tc>
          <w:tcPr/>
          <w:p>
            <w:pPr>
              <w:pStyle w:val="Compact"/>
              <w:jc w:val="left"/>
            </w:pPr>
            <w:r>
              <w:t xml:space="preserve">On-site in Karachi, 6 days/week</w:t>
            </w:r>
          </w:p>
        </w:tc>
      </w:tr>
      <w:tr>
        <w:tc>
          <w:tcPr/>
          <w:p>
            <w:pPr>
              <w:pStyle w:val="Compact"/>
              <w:jc w:val="left"/>
            </w:pPr>
            <w:r>
              <w:t xml:space="preserve">2</w:t>
            </w:r>
          </w:p>
        </w:tc>
        <w:tc>
          <w:tcPr/>
          <w:p>
            <w:pPr>
              <w:pStyle w:val="Compact"/>
              <w:jc w:val="left"/>
            </w:pPr>
            <w:r>
              <w:t xml:space="preserve">Statistical Analysis &amp; Data Modelling Support</w:t>
            </w:r>
          </w:p>
        </w:tc>
        <w:tc>
          <w:tcPr/>
          <w:p>
            <w:pPr>
              <w:pStyle w:val="Compact"/>
              <w:jc w:val="left"/>
            </w:pPr>
            <w:r>
              <w:t xml:space="preserve">40 hours</w:t>
            </w:r>
          </w:p>
        </w:tc>
        <w:tc>
          <w:tcPr/>
          <w:p>
            <w:pPr>
              <w:pStyle w:val="Compact"/>
              <w:jc w:val="left"/>
            </w:pPr>
            <w:r>
              <w:t xml:space="preserve">8,500 / hour</w:t>
            </w:r>
          </w:p>
        </w:tc>
        <w:tc>
          <w:tcPr/>
          <w:p>
            <w:pPr>
              <w:pStyle w:val="Compact"/>
              <w:jc w:val="left"/>
            </w:pPr>
            <w:r>
              <w:t xml:space="preserve">340,000</w:t>
            </w:r>
          </w:p>
        </w:tc>
        <w:tc>
          <w:tcPr/>
          <w:p>
            <w:pPr>
              <w:pStyle w:val="Compact"/>
              <w:jc w:val="left"/>
            </w:pPr>
            <w:r>
              <w:t xml:space="preserve">Remote + on-site hybrid</w:t>
            </w:r>
          </w:p>
        </w:tc>
      </w:tr>
      <w:tr>
        <w:tc>
          <w:tcPr/>
          <w:p>
            <w:pPr>
              <w:pStyle w:val="Compact"/>
              <w:jc w:val="left"/>
            </w:pPr>
            <w:r>
              <w:t xml:space="preserve">3</w:t>
            </w:r>
          </w:p>
        </w:tc>
        <w:tc>
          <w:tcPr/>
          <w:p>
            <w:pPr>
              <w:pStyle w:val="Compact"/>
              <w:jc w:val="left"/>
            </w:pPr>
            <w:r>
              <w:t xml:space="preserve">Algorithm Design &amp; Optimization Workshop (2 sessions)</w:t>
            </w:r>
          </w:p>
        </w:tc>
        <w:tc>
          <w:tcPr/>
          <w:p>
            <w:pPr>
              <w:pStyle w:val="Compact"/>
              <w:jc w:val="left"/>
            </w:pPr>
            <w:r>
              <w:t xml:space="preserve">2 days</w:t>
            </w:r>
          </w:p>
        </w:tc>
        <w:tc>
          <w:tcPr/>
          <w:p>
            <w:pPr>
              <w:pStyle w:val="Compact"/>
              <w:jc w:val="left"/>
            </w:pPr>
            <w:r>
              <w:t xml:space="preserve">120,000 / day</w:t>
            </w:r>
          </w:p>
        </w:tc>
        <w:tc>
          <w:tcPr/>
          <w:p>
            <w:pPr>
              <w:pStyle w:val="Compact"/>
              <w:jc w:val="left"/>
            </w:pPr>
            <w:r>
              <w:t xml:space="preserve">240,000</w:t>
            </w:r>
          </w:p>
        </w:tc>
        <w:tc>
          <w:tcPr/>
          <w:p>
            <w:pPr>
              <w:pStyle w:val="Compact"/>
              <w:jc w:val="left"/>
            </w:pPr>
            <w:r>
              <w:t xml:space="preserve">Group of up to 25 participants</w:t>
            </w:r>
          </w:p>
        </w:tc>
      </w:tr>
      <w:tr>
        <w:tc>
          <w:tcPr/>
          <w:p>
            <w:pPr>
              <w:pStyle w:val="Compact"/>
              <w:jc w:val="left"/>
            </w:pPr>
            <w:r>
              <w:t xml:space="preserve">4</w:t>
            </w:r>
          </w:p>
        </w:tc>
        <w:tc>
          <w:tcPr/>
          <w:p>
            <w:pPr>
              <w:pStyle w:val="Compact"/>
              <w:jc w:val="left"/>
            </w:pPr>
            <w:r>
              <w:t xml:space="preserve">Academic Advisory &amp; Curriculum Review</w:t>
            </w:r>
          </w:p>
        </w:tc>
        <w:tc>
          <w:tcPr/>
          <w:p>
            <w:pPr>
              <w:pStyle w:val="Compact"/>
              <w:jc w:val="left"/>
            </w:pPr>
            <w:r>
              <w:t xml:space="preserve">20 hours</w:t>
            </w:r>
          </w:p>
        </w:tc>
        <w:tc>
          <w:tcPr/>
          <w:p>
            <w:pPr>
              <w:pStyle w:val="Compact"/>
              <w:jc w:val="left"/>
            </w:pPr>
            <w:r>
              <w:t xml:space="preserve">7,000 / hour</w:t>
            </w:r>
          </w:p>
        </w:tc>
        <w:tc>
          <w:tcPr/>
          <w:p>
            <w:pPr>
              <w:pStyle w:val="Compact"/>
              <w:jc w:val="left"/>
            </w:pPr>
            <w:r>
              <w:t xml:space="preserve">140,000</w:t>
            </w:r>
          </w:p>
        </w:tc>
        <w:tc>
          <w:tcPr/>
          <w:p>
            <w:pPr>
              <w:pStyle w:val="Compact"/>
              <w:jc w:val="left"/>
            </w:pPr>
            <w:r>
              <w:t xml:space="preserve">For educational institutions in Karachi</w:t>
            </w:r>
          </w:p>
        </w:tc>
      </w:tr>
      <w:tr>
        <w:tc>
          <w:tcPr/>
          <w:p>
            <w:pPr>
              <w:pStyle w:val="Compact"/>
              <w:jc w:val="left"/>
            </w:pPr>
            <w:r>
              <w:t xml:space="preserve">5</w:t>
            </w:r>
          </w:p>
        </w:tc>
        <w:tc>
          <w:tcPr/>
          <w:p>
            <w:pPr>
              <w:pStyle w:val="Compact"/>
              <w:jc w:val="left"/>
            </w:pPr>
            <w:r>
              <w:t xml:space="preserve">Technical Report Writing &amp; Documentation (3 reports)</w:t>
            </w:r>
          </w:p>
        </w:tc>
        <w:tc>
          <w:tcPr/>
          <w:p>
            <w:pPr>
              <w:pStyle w:val="Compact"/>
              <w:jc w:val="left"/>
            </w:pPr>
            <w:r>
              <w:t xml:space="preserve">3 deliverables</w:t>
            </w:r>
          </w:p>
        </w:tc>
        <w:tc>
          <w:tcPr/>
          <w:p>
            <w:pPr>
              <w:pStyle w:val="Compact"/>
              <w:jc w:val="left"/>
            </w:pPr>
            <w:r>
              <w:t xml:space="preserve">95,000 / report</w:t>
            </w:r>
          </w:p>
        </w:tc>
        <w:tc>
          <w:tcPr/>
          <w:p>
            <w:pPr>
              <w:pStyle w:val="Compact"/>
              <w:jc w:val="left"/>
            </w:pPr>
            <w:r>
              <w:t xml:space="preserve">285,000</w:t>
            </w:r>
          </w:p>
        </w:tc>
        <w:tc>
          <w:tcPr/>
          <w:p>
            <w:pPr>
              <w:pStyle w:val="Compact"/>
              <w:jc w:val="left"/>
            </w:pPr>
            <w:r>
              <w:t xml:space="preserve">English &amp; Urdu bilingual</w:t>
            </w:r>
          </w:p>
        </w:tc>
      </w:tr>
      <w:tr>
        <w:tc>
          <w:tcPr/>
          <w:p>
            <w:pPr>
              <w:pStyle w:val="Compact"/>
              <w:jc w:val="left"/>
            </w:pPr>
            <w:r>
              <w:t xml:space="preserve">6</w:t>
            </w:r>
          </w:p>
        </w:tc>
        <w:tc>
          <w:tcPr/>
          <w:p>
            <w:pPr>
              <w:pStyle w:val="Compact"/>
              <w:jc w:val="left"/>
            </w:pPr>
            <w:r>
              <w:t xml:space="preserve">Travel &amp; Local Transportation within Karachi</w:t>
            </w:r>
          </w:p>
        </w:tc>
        <w:tc>
          <w:tcPr/>
          <w:p>
            <w:pPr>
              <w:pStyle w:val="Compact"/>
              <w:jc w:val="left"/>
            </w:pPr>
            <w:r>
              <w:t xml:space="preserve">3 months</w:t>
            </w:r>
          </w:p>
        </w:tc>
        <w:tc>
          <w:tcPr/>
          <w:p>
            <w:pPr>
              <w:pStyle w:val="Compact"/>
              <w:jc w:val="left"/>
            </w:pPr>
            <w:r>
              <w:t xml:space="preserve">15,000 / month</w:t>
            </w:r>
          </w:p>
        </w:tc>
        <w:tc>
          <w:tcPr/>
          <w:p>
            <w:pPr>
              <w:pStyle w:val="Compact"/>
              <w:jc w:val="left"/>
            </w:pPr>
            <w:r>
              <w:t xml:space="preserve">45,000</w:t>
            </w:r>
          </w:p>
        </w:tc>
        <w:tc>
          <w:tcPr/>
          <w:p>
            <w:pPr>
              <w:pStyle w:val="Compact"/>
              <w:jc w:val="left"/>
            </w:pPr>
            <w:r>
              <w:t xml:space="preserve">City-wide travel allowance</w:t>
            </w:r>
          </w:p>
        </w:tc>
      </w:tr>
      <w:tr>
        <w:tc>
          <w:tcPr/>
          <w:p>
            <w:pPr>
              <w:pStyle w:val="Compact"/>
              <w:jc w:val="left"/>
            </w:pPr>
            <w:r>
              <w:t xml:space="preserve">7</w:t>
            </w:r>
          </w:p>
        </w:tc>
        <w:tc>
          <w:tcPr/>
          <w:p>
            <w:pPr>
              <w:pStyle w:val="Compact"/>
              <w:jc w:val="left"/>
            </w:pPr>
            <w:r>
              <w:t xml:space="preserve">Software &amp; Computational Tool Licensing (MATLAB, R, Python stack)</w:t>
            </w:r>
          </w:p>
        </w:tc>
        <w:tc>
          <w:tcPr/>
          <w:p>
            <w:pPr>
              <w:pStyle w:val="Compact"/>
              <w:jc w:val="left"/>
            </w:pPr>
            <w:r>
              <w:t xml:space="preserve">3 months</w:t>
            </w:r>
          </w:p>
        </w:tc>
        <w:tc>
          <w:tcPr/>
          <w:p>
            <w:pPr>
              <w:pStyle w:val="Compact"/>
              <w:jc w:val="left"/>
            </w:pPr>
            <w:r>
              <w:t xml:space="preserve">50,000 / month</w:t>
            </w:r>
          </w:p>
        </w:tc>
        <w:tc>
          <w:tcPr/>
          <w:p>
            <w:pPr>
              <w:pStyle w:val="Compact"/>
              <w:jc w:val="left"/>
            </w:pPr>
            <w:r>
              <w:t xml:space="preserve">150,000</w:t>
            </w:r>
          </w:p>
        </w:tc>
        <w:tc>
          <w:tcPr/>
          <w:p>
            <w:pPr>
              <w:pStyle w:val="Compact"/>
              <w:jc w:val="left"/>
            </w:pPr>
            <w:r>
              <w:t xml:space="preserve">Professional licenses</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3 months</w:t>
            </w:r>
          </w:p>
        </w:tc>
        <w:tc>
          <w:tcPr/>
          <w:p>
            <w:pPr>
              <w:pStyle w:val="Compact"/>
              <w:jc w:val="left"/>
            </w:pPr>
            <w:r>
              <w:t xml:space="preserve">10% of subtotal</w:t>
            </w:r>
          </w:p>
        </w:tc>
        <w:tc>
          <w:tcPr/>
          <w:p>
            <w:pPr>
              <w:pStyle w:val="Compact"/>
              <w:jc w:val="left"/>
            </w:pPr>
            <w:r>
              <w:t xml:space="preserve">701,000</w:t>
            </w:r>
          </w:p>
        </w:tc>
        <w:tc>
          <w:tcPr/>
          <w:p>
            <w:pPr>
              <w:pStyle w:val="Compact"/>
              <w:jc w:val="left"/>
            </w:pPr>
            <w:r>
              <w:t xml:space="preserve">Administrative support</w:t>
            </w:r>
          </w:p>
        </w:tc>
      </w:tr>
      <w:tr>
        <w:tc>
          <w:tcPr>
            <w:gridSpan w:val="4"/>
          </w:tcPr>
          <w:p>
            <w:pPr>
              <w:pStyle w:val="Compact"/>
              <w:jc w:val="right"/>
            </w:pPr>
            <w:r>
              <w:t xml:space="preserve">Subtotal (PKR):</w:t>
            </w:r>
          </w:p>
        </w:tc>
        <w:tc>
          <w:tcPr/>
          <w:p>
            <w:pPr>
              <w:pStyle w:val="Compact"/>
              <w:jc w:val="left"/>
            </w:pPr>
            <w:r>
              <w:t xml:space="preserve">8,011,000</w:t>
            </w:r>
          </w:p>
        </w:tc>
        <w:tc>
          <w:tcPr/>
          <w:p>
            <w:pPr>
              <w:pStyle w:val="Compact"/>
            </w:pPr>
          </w:p>
        </w:tc>
      </w:tr>
      <w:tr>
        <w:tc>
          <w:tcPr>
            <w:gridSpan w:val="4"/>
          </w:tcPr>
          <w:p>
            <w:pPr>
              <w:pStyle w:val="Compact"/>
              <w:jc w:val="right"/>
            </w:pPr>
            <w:r>
              <w:t xml:space="preserve">Sales Tax (18% as per Pakistan FBR regulations):</w:t>
            </w:r>
          </w:p>
        </w:tc>
        <w:tc>
          <w:tcPr/>
          <w:p>
            <w:pPr>
              <w:pStyle w:val="Compact"/>
              <w:jc w:val="left"/>
            </w:pPr>
            <w:r>
              <w:t xml:space="preserve">1,441,980</w:t>
            </w:r>
          </w:p>
        </w:tc>
        <w:tc>
          <w:tcPr/>
          <w:p>
            <w:pPr>
              <w:pStyle w:val="Compact"/>
            </w:pPr>
          </w:p>
        </w:tc>
      </w:tr>
      <w:tr>
        <w:tc>
          <w:tcPr>
            <w:gridSpan w:val="4"/>
          </w:tcPr>
          <w:p>
            <w:pPr>
              <w:pStyle w:val="Compact"/>
              <w:jc w:val="right"/>
            </w:pPr>
            <w:r>
              <w:t xml:space="preserve">GRAND TOTAL (PKR):</w:t>
            </w:r>
          </w:p>
        </w:tc>
        <w:tc>
          <w:tcPr/>
          <w:p>
            <w:pPr>
              <w:pStyle w:val="Compact"/>
              <w:jc w:val="left"/>
            </w:pPr>
            <w:r>
              <w:t xml:space="preserve">9,452,980</w:t>
            </w:r>
          </w:p>
        </w:tc>
        <w:tc>
          <w:tcPr/>
          <w:p>
            <w:pPr>
              <w:pStyle w:val="Compact"/>
            </w:pPr>
          </w:p>
        </w:tc>
      </w:tr>
    </w:tbl>
    <w:bookmarkEnd w:id="23"/>
    <w:bookmarkStart w:id="24" w:name="payment-terms-conditions"/>
    <w:p>
      <w:pPr>
        <w:pStyle w:val="Heading2"/>
      </w:pPr>
      <w:r>
        <w:t xml:space="preserve">4. Payment Terms &amp; Conditions</w:t>
      </w:r>
    </w:p>
    <w:p>
      <w:pPr>
        <w:pStyle w:val="FirstParagraph"/>
      </w:pPr>
      <w:r>
        <w:rPr>
          <w:bCs/>
          <w:b/>
        </w:rPr>
        <w:t xml:space="preserve">4.1</w:t>
      </w:r>
      <w:r>
        <w:t xml:space="preserve"> </w:t>
      </w:r>
      <w:r>
        <w:t xml:space="preserve">Payment shall be made in three (3) equal instalments: 40% upon signing of the service agreement, 30% upon completion of the second month of the</w:t>
      </w:r>
      <w:r>
        <w:t xml:space="preserve"> </w:t>
      </w:r>
      <w:r>
        <w:t xml:space="preserve">Mathematician</w:t>
      </w:r>
      <w:r>
        <w:t xml:space="preserve">'s engagement, and the remaining 30% upon final delivery and acceptance of all deliverables.</w:t>
      </w:r>
    </w:p>
    <w:p>
      <w:pPr>
        <w:pStyle w:val="BodyText"/>
      </w:pPr>
      <w:r>
        <w:rPr>
          <w:bCs/>
          <w:b/>
        </w:rPr>
        <w:t xml:space="preserve">4.2</w:t>
      </w:r>
      <w:r>
        <w:t xml:space="preserve"> </w:t>
      </w:r>
      <w:r>
        <w:t xml:space="preserve">All payments shall be processed via bank transfer to the account designated in the service agreement. The client is located in</w:t>
      </w:r>
      <w:r>
        <w:t xml:space="preserve"> </w:t>
      </w:r>
      <w:r>
        <w:t xml:space="preserve">Pakistan Karachi</w:t>
      </w:r>
      <w:r>
        <w:t xml:space="preserve">, and all transactions shall comply with the regulations of the State Bank of Pakistan and the Federal Board of Revenue (FBR).</w:t>
      </w:r>
    </w:p>
    <w:p>
      <w:pPr>
        <w:pStyle w:val="BodyText"/>
      </w:pPr>
      <w:r>
        <w:rPr>
          <w:bCs/>
          <w:b/>
        </w:rPr>
        <w:t xml:space="preserve">4.3</w:t>
      </w:r>
      <w:r>
        <w:t xml:space="preserve"> </w:t>
      </w:r>
      <w:r>
        <w:t xml:space="preserve">This</w:t>
      </w:r>
      <w:r>
        <w:t xml:space="preserve"> </w:t>
      </w:r>
      <w:r>
        <w:t xml:space="preserve">Quotation Estimate</w:t>
      </w:r>
      <w:r>
        <w:t xml:space="preserve"> </w:t>
      </w:r>
      <w:r>
        <w:t xml:space="preserve">does not include costs for international travel, accommodation, or any services outside the geographical boundaries of Karachi, Sindh, Pakistan, unless explicitly agreed upon in a supplementary addendum.</w:t>
      </w:r>
    </w:p>
    <w:p>
      <w:pPr>
        <w:pStyle w:val="BodyText"/>
      </w:pPr>
      <w:r>
        <w:rPr>
          <w:bCs/>
          <w:b/>
        </w:rPr>
        <w:t xml:space="preserve">4.4</w:t>
      </w:r>
      <w:r>
        <w:t xml:space="preserve"> </w:t>
      </w:r>
      <w:r>
        <w:t xml:space="preserve">Any change in scope of work, additional deliverables, or extension of the</w:t>
      </w:r>
      <w:r>
        <w:t xml:space="preserve"> </w:t>
      </w:r>
      <w:r>
        <w:t xml:space="preserve">Mathematician</w:t>
      </w:r>
      <w:r>
        <w:t xml:space="preserve">'s engagement period beyond the three-month term shall be subject to a revised</w:t>
      </w:r>
      <w:r>
        <w:t xml:space="preserve"> </w:t>
      </w:r>
      <w:r>
        <w:t xml:space="preserve">Quotation Estimate</w:t>
      </w:r>
      <w:r>
        <w:t xml:space="preserve"> </w:t>
      </w:r>
      <w:r>
        <w:t xml:space="preserve">issued separately.</w:t>
      </w:r>
    </w:p>
    <w:p>
      <w:pPr>
        <w:pStyle w:val="BodyText"/>
      </w:pPr>
      <w:r>
        <w:rPr>
          <w:bCs/>
          <w:b/>
        </w:rPr>
        <w:t xml:space="preserve">4.5</w:t>
      </w:r>
      <w:r>
        <w:t xml:space="preserve"> </w:t>
      </w:r>
      <w:r>
        <w:t xml:space="preserve">The</w:t>
      </w:r>
      <w:r>
        <w:t xml:space="preserve"> </w:t>
      </w:r>
      <w:r>
        <w:t xml:space="preserve">Mathematician</w:t>
      </w:r>
      <w:r>
        <w:t xml:space="preserve"> </w:t>
      </w:r>
      <w:r>
        <w:t xml:space="preserve">shall maintain full confidentiality of all proprietary data, research findings, and client information encountered during the engagement in</w:t>
      </w:r>
      <w:r>
        <w:t xml:space="preserve"> </w:t>
      </w:r>
      <w:r>
        <w:t xml:space="preserve">Pakistan Karachi</w:t>
      </w:r>
      <w:r>
        <w:t xml:space="preserve">, in accordance with the Non-Disclosure Agreement (NDA) to be executed prior to commencement of work.</w:t>
      </w:r>
    </w:p>
    <w:bookmarkEnd w:id="24"/>
    <w:bookmarkStart w:id="25" w:name="qualifications-of-the-mathematician"/>
    <w:p>
      <w:pPr>
        <w:pStyle w:val="Heading2"/>
      </w:pPr>
      <w:r>
        <w:t xml:space="preserve">5. Qualifications of the Mathematician</w:t>
      </w:r>
    </w:p>
    <w:p>
      <w:pPr>
        <w:pStyle w:val="FirstParagraph"/>
      </w:pPr>
      <w:r>
        <w:t xml:space="preserve">The</w:t>
      </w:r>
      <w:r>
        <w:t xml:space="preserve"> </w:t>
      </w:r>
      <w:r>
        <w:t xml:space="preserve">Mathematician</w:t>
      </w:r>
      <w:r>
        <w:t xml:space="preserve"> </w:t>
      </w:r>
      <w:r>
        <w:t xml:space="preserve">proposed under this</w:t>
      </w:r>
      <w:r>
        <w:t xml:space="preserve"> </w:t>
      </w:r>
      <w:r>
        <w:t xml:space="preserve">Quotation Estimate</w:t>
      </w:r>
      <w:r>
        <w:t xml:space="preserve"> </w:t>
      </w:r>
      <w:r>
        <w:t xml:space="preserve">holds a Ph.D. in Applied Mathematics from a recognized international university, with a minimum of twelve (12) years of professional experience in mathematical consulting, research, and academic instruction. The candidate has published peer-reviewed research in journals indexed by Scopus and Web of Science, and has previously delivered consulting engagements for financial institutions, engineering firms, and government research bodies in Pakistan Karachi and the broader Sindh province. Fluency in both English and Urdu is confirmed, ensuring seamless communication with all stakeholder groups in the Karachi region.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breakdown presented herein for the engagement of the</w:t>
      </w:r>
      <w:r>
        <w:t xml:space="preserve"> </w:t>
      </w:r>
      <w:r>
        <w:t xml:space="preserve">Mathematician</w:t>
      </w:r>
      <w:r>
        <w:t xml:space="preserve"> </w:t>
      </w:r>
      <w:r>
        <w:t xml:space="preserve">in</w:t>
      </w:r>
      <w:r>
        <w:t xml:space="preserve"> </w:t>
      </w:r>
      <w:r>
        <w:t xml:space="preserve">Pakistan Karachi</w:t>
      </w:r>
      <w:r>
        <w:t xml:space="preserve">. This document, once countersigned by both parties, shall constitute a binding service agreement for the duration specified.</w:t>
      </w:r>
    </w:p>
    <w:p>
      <w:pPr>
        <w:pStyle w:val="BodyText"/>
      </w:pPr>
      <w:r>
        <w:rPr>
          <w:bCs/>
          <w:b/>
        </w:rPr>
        <w:t xml:space="preserve">For the Client Organization</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the Mathematician / Consultant</w:t>
      </w:r>
      <w:r>
        <w:br/>
      </w:r>
      <w:r>
        <w:t xml:space="preserve">Name: Dr. Ayesha Raza</w:t>
      </w:r>
      <w:r>
        <w:br/>
      </w:r>
      <w:r>
        <w:t xml:space="preserve">Designation: Senior Mathematician</w:t>
      </w:r>
      <w:r>
        <w:br/>
      </w:r>
      <w:r>
        <w:t xml:space="preserve">Date: _________________________</w:t>
      </w:r>
    </w:p>
    <w:p>
      <w:pPr>
        <w:pStyle w:val="BodyText"/>
      </w:pPr>
      <w:r>
        <w:t xml:space="preserve">This Quotation Estimate (Ref: QE-MATH-KHI-2025-0472) is issued for Mathematician professional services in Pakistan Karachi. All amounts are in Pakistani Rupees (PKR) and are subject to prevailing tax regulations. This document is valid for 30 days from the date of issue. For queries, contact: mathconsult.khi@services.pk | +92-21-XXXXXXX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Pakistan Karachi</dc:title>
  <dc:creator/>
  <dc:language>en</dc:language>
  <cp:keywords/>
  <dcterms:created xsi:type="dcterms:W3CDTF">2026-10-10T04:02:14Z</dcterms:created>
  <dcterms:modified xsi:type="dcterms:W3CDTF">2026-10-10T04:02:14Z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