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t xml:space="preserve">Professional Mathematician Consultancy Services — South Africa Johannesburg</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QE-2025-JHB-MATH-0472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Dr. Thandiwe Mokoena, Senior Mathematician &amp; Quantitative Analyst</w:t>
            </w:r>
          </w:p>
        </w:tc>
      </w:tr>
      <w:tr>
        <w:tc>
          <w:tcPr/>
          <w:p>
            <w:pPr>
              <w:pStyle w:val="Compact"/>
              <w:jc w:val="left"/>
            </w:pPr>
            <w:r>
              <w:t xml:space="preserve">Service Location</w:t>
            </w:r>
          </w:p>
        </w:tc>
        <w:tc>
          <w:tcPr/>
          <w:p>
            <w:pPr>
              <w:pStyle w:val="Compact"/>
              <w:jc w:val="left"/>
            </w:pPr>
            <w:r>
              <w:t xml:space="preserve">Johannesburg, Gauteng, South Africa</w:t>
            </w:r>
          </w:p>
        </w:tc>
      </w:tr>
      <w:tr>
        <w:tc>
          <w:tcPr/>
          <w:p>
            <w:pPr>
              <w:pStyle w:val="Compact"/>
              <w:jc w:val="left"/>
            </w:pPr>
            <w:r>
              <w:t xml:space="preserve">Client / Recipient</w:t>
            </w:r>
          </w:p>
        </w:tc>
        <w:tc>
          <w:tcPr/>
          <w:p>
            <w:pPr>
              <w:pStyle w:val="Compact"/>
              <w:jc w:val="left"/>
            </w:pPr>
            <w:r>
              <w:t xml:space="preserve">[Client Name &amp; Company], Sandton, Johannesburg, South Africa</w:t>
            </w:r>
          </w:p>
        </w:tc>
      </w:tr>
      <w:tr>
        <w:tc>
          <w:tcPr/>
          <w:p>
            <w:pPr>
              <w:pStyle w:val="Compact"/>
              <w:jc w:val="left"/>
            </w:pPr>
            <w:r>
              <w:t xml:space="preserve">Project Reference</w:t>
            </w:r>
          </w:p>
        </w:tc>
        <w:tc>
          <w:tcPr/>
          <w:p>
            <w:pPr>
              <w:pStyle w:val="Compact"/>
              <w:jc w:val="left"/>
            </w:pPr>
            <w:r>
              <w:t xml:space="preserve">Advanced Mathematical Modelling &amp; Statistical Consulting Engagement</w:t>
            </w:r>
          </w:p>
        </w:tc>
      </w:tr>
    </w:tbl>
    <w:bookmarkStart w:id="21" w:name="X600b7bc29164d4a813ee09811570fec958e5fde"/>
    <w:p>
      <w:pPr>
        <w:pStyle w:val="Heading2"/>
      </w:pPr>
      <w:r>
        <w:t xml:space="preserve">1. Introduction and Scope of the Quotation Estimate</w:t>
      </w:r>
    </w:p>
    <w:p>
      <w:pPr>
        <w:pStyle w:val="FirstParagraph"/>
      </w:pPr>
      <w:r>
        <w:t xml:space="preserve">This</w:t>
      </w:r>
      <w:r>
        <w:t xml:space="preserve"> </w:t>
      </w:r>
      <w:r>
        <w:t xml:space="preserve">Quotation Estimate</w:t>
      </w:r>
      <w:r>
        <w:t xml:space="preserve"> </w:t>
      </w:r>
      <w:r>
        <w:t xml:space="preserve">is issued by Dr. Thandiwe Mokoena, a certified and practising</w:t>
      </w:r>
      <w:r>
        <w:t xml:space="preserve"> </w:t>
      </w:r>
      <w:r>
        <w:t xml:space="preserve">Mathematician</w:t>
      </w:r>
      <w:r>
        <w:t xml:space="preserve"> </w:t>
      </w:r>
      <w:r>
        <w:t xml:space="preserve">based in the greater</w:t>
      </w:r>
      <w:r>
        <w:t xml:space="preserve"> </w:t>
      </w:r>
      <w:r>
        <w:t xml:space="preserve">South Africa Johannesburg</w:t>
      </w:r>
      <w:r>
        <w:t xml:space="preserve"> </w:t>
      </w:r>
      <w:r>
        <w:t xml:space="preserve">metropolitan area, in response to the client's formal request for professional mathematical consultancy services. The purpose of this document is to provide a comprehensive, itemised financial estimate for the full scope of mathematical analysis, modelling, and advisory work to be delivered within the Johannesburg business district and its surrounding suburbs in South Africa.</w:t>
      </w:r>
    </w:p>
    <w:p>
      <w:pPr>
        <w:pStyle w:val="BodyText"/>
      </w:pPr>
      <w:r>
        <w:t xml:space="preserve">As a</w:t>
      </w:r>
      <w:r>
        <w:t xml:space="preserve"> </w:t>
      </w:r>
      <w:r>
        <w:t xml:space="preserve">Mathematician</w:t>
      </w:r>
      <w:r>
        <w:t xml:space="preserve"> </w:t>
      </w:r>
      <w:r>
        <w:t xml:space="preserve">with over fifteen years of experience in applied mathematics, numerical analysis, stochastic modelling, and optimisation theory, the undersigned is well positioned to deliver the technical expertise required for this engagement. All services described in this</w:t>
      </w:r>
      <w:r>
        <w:t xml:space="preserve"> </w:t>
      </w:r>
      <w:r>
        <w:t xml:space="preserve">Quotation Estimate</w:t>
      </w:r>
      <w:r>
        <w:t xml:space="preserve"> </w:t>
      </w:r>
      <w:r>
        <w:t xml:space="preserve">will be performed in accordance with the professional standards set by the South African Institute of Professional Engineers and the relevant mathematical and statistical bodies operating in South Africa Johannesburg.</w:t>
      </w:r>
    </w:p>
    <w:bookmarkEnd w:id="21"/>
    <w:bookmarkStart w:id="22" w:name="detailed-scope-of-services"/>
    <w:p>
      <w:pPr>
        <w:pStyle w:val="Heading2"/>
      </w:pPr>
      <w:r>
        <w:t xml:space="preserve">2. Detailed Scope of Services</w:t>
      </w:r>
    </w:p>
    <w:p>
      <w:pPr>
        <w:pStyle w:val="FirstParagraph"/>
      </w:pPr>
      <w:r>
        <w:t xml:space="preserve">The</w:t>
      </w:r>
      <w:r>
        <w:t xml:space="preserve"> </w:t>
      </w:r>
      <w:r>
        <w:t xml:space="preserve">Mathematician</w:t>
      </w:r>
      <w:r>
        <w:t xml:space="preserve"> </w:t>
      </w:r>
      <w:r>
        <w:t xml:space="preserve">engaged under this</w:t>
      </w:r>
      <w:r>
        <w:t xml:space="preserve"> </w:t>
      </w:r>
      <w:r>
        <w:t xml:space="preserve">Quotation Estimate</w:t>
      </w:r>
      <w:r>
        <w:t xml:space="preserve"> </w:t>
      </w:r>
      <w:r>
        <w:t xml:space="preserve">will provide the following services to the client, all to be conducted at the client's premises in Sandton, Johannesburg, or at the Mathematician's registered office in Rosebank, South Africa Johannesburg:</w:t>
      </w:r>
    </w:p>
    <w:p>
      <w:pPr>
        <w:numPr>
          <w:ilvl w:val="0"/>
          <w:numId w:val="1001"/>
        </w:numPr>
        <w:pStyle w:val="Compact"/>
      </w:pPr>
      <w:r>
        <w:t xml:space="preserve">Development of advanced mathematical models for the client's operational forecasting systems, including differential equation frameworks and Monte Carlo simulation architectures.</w:t>
      </w:r>
    </w:p>
    <w:p>
      <w:pPr>
        <w:numPr>
          <w:ilvl w:val="0"/>
          <w:numId w:val="1001"/>
        </w:numPr>
        <w:pStyle w:val="Compact"/>
      </w:pPr>
      <w:r>
        <w:t xml:space="preserve">Statistical analysis and hypothesis testing of historical datasets spanning a minimum of ten years, utilising Bayesian inference and frequentist methods.</w:t>
      </w:r>
    </w:p>
    <w:p>
      <w:pPr>
        <w:numPr>
          <w:ilvl w:val="0"/>
          <w:numId w:val="1001"/>
        </w:numPr>
        <w:pStyle w:val="Compact"/>
      </w:pPr>
      <w:r>
        <w:t xml:space="preserve">Optimisation of supply-chain logistics networks using linear and non-linear programming techniques tailored to the South African market context.</w:t>
      </w:r>
    </w:p>
    <w:p>
      <w:pPr>
        <w:numPr>
          <w:ilvl w:val="0"/>
          <w:numId w:val="1001"/>
        </w:numPr>
        <w:pStyle w:val="Compact"/>
      </w:pPr>
      <w:r>
        <w:t xml:space="preserve">Preparation of a comprehensive technical report (minimum 120 pages) detailing all mathematical derivations, assumptions, sensitivity analyses, and recommendations.</w:t>
      </w:r>
    </w:p>
    <w:p>
      <w:pPr>
        <w:numPr>
          <w:ilvl w:val="0"/>
          <w:numId w:val="1001"/>
        </w:numPr>
        <w:pStyle w:val="Compact"/>
      </w:pPr>
      <w:r>
        <w:t xml:space="preserve">Two on-site consultation sessions (half-day each) in Johannesburg, South Africa, to present findings and respond to stakeholder queries.</w:t>
      </w:r>
    </w:p>
    <w:p>
      <w:pPr>
        <w:numPr>
          <w:ilvl w:val="0"/>
          <w:numId w:val="1001"/>
        </w:numPr>
        <w:pStyle w:val="Compact"/>
      </w:pPr>
      <w:r>
        <w:t xml:space="preserve">One remote follow-up session via video conference within thirty (30) days of report delivery.</w:t>
      </w:r>
    </w:p>
    <w:p>
      <w:pPr>
        <w:numPr>
          <w:ilvl w:val="0"/>
          <w:numId w:val="1001"/>
        </w:numPr>
        <w:pStyle w:val="Compact"/>
      </w:pPr>
      <w:r>
        <w:t xml:space="preserve">Provision of all source code, mathematical documentation, and data processing scripts in a format compatible with the client's existing IT infrastructure.</w:t>
      </w:r>
    </w:p>
    <w:bookmarkEnd w:id="22"/>
    <w:bookmarkStart w:id="23" w:name="itemised-financial-estimate"/>
    <w:p>
      <w:pPr>
        <w:pStyle w:val="Heading2"/>
      </w:pPr>
      <w:r>
        <w:t xml:space="preserve">3. Itemised Financial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Initial project scoping, literature review, and mathematical framework design</w:t>
            </w:r>
          </w:p>
        </w:tc>
        <w:tc>
          <w:tcPr/>
          <w:p>
            <w:pPr>
              <w:pStyle w:val="Compact"/>
              <w:jc w:val="left"/>
            </w:pPr>
            <w:r>
              <w:t xml:space="preserve">10 days</w:t>
            </w:r>
          </w:p>
        </w:tc>
        <w:tc>
          <w:tcPr/>
          <w:p>
            <w:pPr>
              <w:pStyle w:val="Compact"/>
              <w:jc w:val="left"/>
            </w:pPr>
            <w:r>
              <w:t xml:space="preserve">R 4,500 / day</w:t>
            </w:r>
          </w:p>
        </w:tc>
        <w:tc>
          <w:tcPr/>
          <w:p>
            <w:pPr>
              <w:pStyle w:val="Compact"/>
              <w:jc w:val="left"/>
            </w:pPr>
            <w:r>
              <w:t xml:space="preserve">R 45,000.00</w:t>
            </w:r>
          </w:p>
        </w:tc>
      </w:tr>
      <w:tr>
        <w:tc>
          <w:tcPr/>
          <w:p>
            <w:pPr>
              <w:pStyle w:val="Compact"/>
              <w:jc w:val="left"/>
            </w:pPr>
            <w:r>
              <w:t xml:space="preserve">02</w:t>
            </w:r>
          </w:p>
        </w:tc>
        <w:tc>
          <w:tcPr/>
          <w:p>
            <w:pPr>
              <w:pStyle w:val="Compact"/>
              <w:jc w:val="left"/>
            </w:pPr>
            <w:r>
              <w:t xml:space="preserve">Development and calibration of stochastic and differential equation models</w:t>
            </w:r>
          </w:p>
        </w:tc>
        <w:tc>
          <w:tcPr/>
          <w:p>
            <w:pPr>
              <w:pStyle w:val="Compact"/>
              <w:jc w:val="left"/>
            </w:pPr>
            <w:r>
              <w:t xml:space="preserve">20 days</w:t>
            </w:r>
          </w:p>
        </w:tc>
        <w:tc>
          <w:tcPr/>
          <w:p>
            <w:pPr>
              <w:pStyle w:val="Compact"/>
              <w:jc w:val="left"/>
            </w:pPr>
            <w:r>
              <w:t xml:space="preserve">R 4,500 / day</w:t>
            </w:r>
          </w:p>
        </w:tc>
        <w:tc>
          <w:tcPr/>
          <w:p>
            <w:pPr>
              <w:pStyle w:val="Compact"/>
              <w:jc w:val="left"/>
            </w:pPr>
            <w:r>
              <w:t xml:space="preserve">R 90,000.00</w:t>
            </w:r>
          </w:p>
        </w:tc>
      </w:tr>
      <w:tr>
        <w:tc>
          <w:tcPr/>
          <w:p>
            <w:pPr>
              <w:pStyle w:val="Compact"/>
              <w:jc w:val="left"/>
            </w:pPr>
            <w:r>
              <w:t xml:space="preserve">03</w:t>
            </w:r>
          </w:p>
        </w:tc>
        <w:tc>
          <w:tcPr/>
          <w:p>
            <w:pPr>
              <w:pStyle w:val="Compact"/>
              <w:jc w:val="left"/>
            </w:pPr>
            <w:r>
              <w:t xml:space="preserve">Statistical analysis, data validation, and sensitivity testing</w:t>
            </w:r>
          </w:p>
        </w:tc>
        <w:tc>
          <w:tcPr/>
          <w:p>
            <w:pPr>
              <w:pStyle w:val="Compact"/>
              <w:jc w:val="left"/>
            </w:pPr>
            <w:r>
              <w:t xml:space="preserve">15 days</w:t>
            </w:r>
          </w:p>
        </w:tc>
        <w:tc>
          <w:tcPr/>
          <w:p>
            <w:pPr>
              <w:pStyle w:val="Compact"/>
              <w:jc w:val="left"/>
            </w:pPr>
            <w:r>
              <w:t xml:space="preserve">R 4,500 / day</w:t>
            </w:r>
          </w:p>
        </w:tc>
        <w:tc>
          <w:tcPr/>
          <w:p>
            <w:pPr>
              <w:pStyle w:val="Compact"/>
              <w:jc w:val="left"/>
            </w:pPr>
            <w:r>
              <w:t xml:space="preserve">R 67,500.00</w:t>
            </w:r>
          </w:p>
        </w:tc>
      </w:tr>
      <w:tr>
        <w:tc>
          <w:tcPr/>
          <w:p>
            <w:pPr>
              <w:pStyle w:val="Compact"/>
              <w:jc w:val="left"/>
            </w:pPr>
            <w:r>
              <w:t xml:space="preserve">04</w:t>
            </w:r>
          </w:p>
        </w:tc>
        <w:tc>
          <w:tcPr/>
          <w:p>
            <w:pPr>
              <w:pStyle w:val="Compact"/>
              <w:jc w:val="left"/>
            </w:pPr>
            <w:r>
              <w:t xml:space="preserve">Optimisation modelling for logistics and operational networks</w:t>
            </w:r>
          </w:p>
        </w:tc>
        <w:tc>
          <w:tcPr/>
          <w:p>
            <w:pPr>
              <w:pStyle w:val="Compact"/>
              <w:jc w:val="left"/>
            </w:pPr>
            <w:r>
              <w:t xml:space="preserve">12 days</w:t>
            </w:r>
          </w:p>
        </w:tc>
        <w:tc>
          <w:tcPr/>
          <w:p>
            <w:pPr>
              <w:pStyle w:val="Compact"/>
              <w:jc w:val="left"/>
            </w:pPr>
            <w:r>
              <w:t xml:space="preserve">R 4,500 / day</w:t>
            </w:r>
          </w:p>
        </w:tc>
        <w:tc>
          <w:tcPr/>
          <w:p>
            <w:pPr>
              <w:pStyle w:val="Compact"/>
              <w:jc w:val="left"/>
            </w:pPr>
            <w:r>
              <w:t xml:space="preserve">R 54,000.00</w:t>
            </w:r>
          </w:p>
        </w:tc>
      </w:tr>
      <w:tr>
        <w:tc>
          <w:tcPr/>
          <w:p>
            <w:pPr>
              <w:pStyle w:val="Compact"/>
              <w:jc w:val="left"/>
            </w:pPr>
            <w:r>
              <w:t xml:space="preserve">05</w:t>
            </w:r>
          </w:p>
        </w:tc>
        <w:tc>
          <w:tcPr/>
          <w:p>
            <w:pPr>
              <w:pStyle w:val="Compact"/>
              <w:jc w:val="left"/>
            </w:pPr>
            <w:r>
              <w:t xml:space="preserve">Technical report drafting, peer review, and finalisation</w:t>
            </w:r>
          </w:p>
        </w:tc>
        <w:tc>
          <w:tcPr/>
          <w:p>
            <w:pPr>
              <w:pStyle w:val="Compact"/>
              <w:jc w:val="left"/>
            </w:pPr>
            <w:r>
              <w:t xml:space="preserve">10 days</w:t>
            </w:r>
          </w:p>
        </w:tc>
        <w:tc>
          <w:tcPr/>
          <w:p>
            <w:pPr>
              <w:pStyle w:val="Compact"/>
              <w:jc w:val="left"/>
            </w:pPr>
            <w:r>
              <w:t xml:space="preserve">R 4,500 / day</w:t>
            </w:r>
          </w:p>
        </w:tc>
        <w:tc>
          <w:tcPr/>
          <w:p>
            <w:pPr>
              <w:pStyle w:val="Compact"/>
              <w:jc w:val="left"/>
            </w:pPr>
            <w:r>
              <w:t xml:space="preserve">R 45,000.00</w:t>
            </w:r>
          </w:p>
        </w:tc>
      </w:tr>
      <w:tr>
        <w:tc>
          <w:tcPr/>
          <w:p>
            <w:pPr>
              <w:pStyle w:val="Compact"/>
              <w:jc w:val="left"/>
            </w:pPr>
            <w:r>
              <w:t xml:space="preserve">06</w:t>
            </w:r>
          </w:p>
        </w:tc>
        <w:tc>
          <w:tcPr/>
          <w:p>
            <w:pPr>
              <w:pStyle w:val="Compact"/>
              <w:jc w:val="left"/>
            </w:pPr>
            <w:r>
              <w:t xml:space="preserve">On-site consultation sessions in Johannesburg, South Africa (2 × half-day)</w:t>
            </w:r>
          </w:p>
        </w:tc>
        <w:tc>
          <w:tcPr/>
          <w:p>
            <w:pPr>
              <w:pStyle w:val="Compact"/>
              <w:jc w:val="left"/>
            </w:pPr>
            <w:r>
              <w:t xml:space="preserve">2 sessions</w:t>
            </w:r>
          </w:p>
        </w:tc>
        <w:tc>
          <w:tcPr/>
          <w:p>
            <w:pPr>
              <w:pStyle w:val="Compact"/>
              <w:jc w:val="left"/>
            </w:pPr>
            <w:r>
              <w:t xml:space="preserve">R 8,000 / session</w:t>
            </w:r>
          </w:p>
        </w:tc>
        <w:tc>
          <w:tcPr/>
          <w:p>
            <w:pPr>
              <w:pStyle w:val="Compact"/>
              <w:jc w:val="left"/>
            </w:pPr>
            <w:r>
              <w:t xml:space="preserve">R 16,000.00</w:t>
            </w:r>
          </w:p>
        </w:tc>
      </w:tr>
      <w:tr>
        <w:tc>
          <w:tcPr/>
          <w:p>
            <w:pPr>
              <w:pStyle w:val="Compact"/>
              <w:jc w:val="left"/>
            </w:pPr>
            <w:r>
              <w:t xml:space="preserve">07</w:t>
            </w:r>
          </w:p>
        </w:tc>
        <w:tc>
          <w:tcPr/>
          <w:p>
            <w:pPr>
              <w:pStyle w:val="Compact"/>
              <w:jc w:val="left"/>
            </w:pPr>
            <w:r>
              <w:t xml:space="preserve">Remote follow-up session and post-delivery support (30 days)</w:t>
            </w:r>
          </w:p>
        </w:tc>
        <w:tc>
          <w:tcPr/>
          <w:p>
            <w:pPr>
              <w:pStyle w:val="Compact"/>
              <w:jc w:val="left"/>
            </w:pPr>
            <w:r>
              <w:t xml:space="preserve">1 session</w:t>
            </w:r>
          </w:p>
        </w:tc>
        <w:tc>
          <w:tcPr/>
          <w:p>
            <w:pPr>
              <w:pStyle w:val="Compact"/>
              <w:jc w:val="left"/>
            </w:pPr>
            <w:r>
              <w:t xml:space="preserve">R 5,000 / session</w:t>
            </w:r>
          </w:p>
        </w:tc>
        <w:tc>
          <w:tcPr/>
          <w:p>
            <w:pPr>
              <w:pStyle w:val="Compact"/>
              <w:jc w:val="left"/>
            </w:pPr>
            <w:r>
              <w:t xml:space="preserve">R 5,000.00</w:t>
            </w:r>
          </w:p>
        </w:tc>
      </w:tr>
      <w:tr>
        <w:tc>
          <w:tcPr/>
          <w:p>
            <w:pPr>
              <w:pStyle w:val="Compact"/>
              <w:jc w:val="left"/>
            </w:pPr>
            <w:r>
              <w:t xml:space="preserve">08</w:t>
            </w:r>
          </w:p>
        </w:tc>
        <w:tc>
          <w:tcPr/>
          <w:p>
            <w:pPr>
              <w:pStyle w:val="Compact"/>
              <w:jc w:val="left"/>
            </w:pPr>
            <w:r>
              <w:t xml:space="preserve">Software licensing, computational resources, and data processing tools</w:t>
            </w:r>
          </w:p>
        </w:tc>
        <w:tc>
          <w:tcPr/>
          <w:p>
            <w:pPr>
              <w:pStyle w:val="Compact"/>
              <w:jc w:val="left"/>
            </w:pPr>
            <w:r>
              <w:t xml:space="preserve">1 lot</w:t>
            </w:r>
          </w:p>
        </w:tc>
        <w:tc>
          <w:tcPr/>
          <w:p>
            <w:pPr>
              <w:pStyle w:val="Compact"/>
              <w:jc w:val="left"/>
            </w:pPr>
            <w:r>
              <w:t xml:space="preserve">R 12,000 / lot</w:t>
            </w:r>
          </w:p>
        </w:tc>
        <w:tc>
          <w:tcPr/>
          <w:p>
            <w:pPr>
              <w:pStyle w:val="Compact"/>
              <w:jc w:val="left"/>
            </w:pPr>
            <w:r>
              <w:t xml:space="preserve">R 12,000.00</w:t>
            </w:r>
          </w:p>
        </w:tc>
      </w:tr>
      <w:tr>
        <w:tc>
          <w:tcPr/>
          <w:p>
            <w:pPr>
              <w:pStyle w:val="Compact"/>
              <w:jc w:val="left"/>
            </w:pPr>
            <w:r>
              <w:t xml:space="preserve">09</w:t>
            </w:r>
          </w:p>
        </w:tc>
        <w:tc>
          <w:tcPr/>
          <w:p>
            <w:pPr>
              <w:pStyle w:val="Compact"/>
              <w:jc w:val="left"/>
            </w:pPr>
            <w:r>
              <w:t xml:space="preserve">Travel and local transport within Johannesburg, South Africa</w:t>
            </w:r>
          </w:p>
        </w:tc>
        <w:tc>
          <w:tcPr/>
          <w:p>
            <w:pPr>
              <w:pStyle w:val="Compact"/>
              <w:jc w:val="left"/>
            </w:pPr>
            <w:r>
              <w:t xml:space="preserve">1 lot</w:t>
            </w:r>
          </w:p>
        </w:tc>
        <w:tc>
          <w:tcPr/>
          <w:p>
            <w:pPr>
              <w:pStyle w:val="Compact"/>
              <w:jc w:val="left"/>
            </w:pPr>
            <w:r>
              <w:t xml:space="preserve">R 6,500 / lot</w:t>
            </w:r>
          </w:p>
        </w:tc>
        <w:tc>
          <w:tcPr/>
          <w:p>
            <w:pPr>
              <w:pStyle w:val="Compact"/>
              <w:jc w:val="left"/>
            </w:pPr>
            <w:r>
              <w:t xml:space="preserve">R 6,500.00</w:t>
            </w:r>
          </w:p>
        </w:tc>
      </w:tr>
      <w:tr>
        <w:tc>
          <w:tcPr>
            <w:gridSpan w:val="4"/>
          </w:tcPr>
          <w:p>
            <w:pPr>
              <w:pStyle w:val="Compact"/>
              <w:jc w:val="left"/>
            </w:pPr>
            <w:r>
              <w:t xml:space="preserve">Subtotal (excl. VAT)</w:t>
            </w:r>
          </w:p>
        </w:tc>
        <w:tc>
          <w:tcPr/>
          <w:p>
            <w:pPr>
              <w:pStyle w:val="Compact"/>
              <w:jc w:val="left"/>
            </w:pPr>
            <w:r>
              <w:t xml:space="preserve">R 341,000.00</w:t>
            </w:r>
          </w:p>
        </w:tc>
      </w:tr>
      <w:tr>
        <w:tc>
          <w:tcPr>
            <w:gridSpan w:val="4"/>
          </w:tcPr>
          <w:p>
            <w:pPr>
              <w:pStyle w:val="Compact"/>
              <w:jc w:val="left"/>
            </w:pPr>
            <w:r>
              <w:t xml:space="preserve">VAT @ 15% (South Africa)</w:t>
            </w:r>
          </w:p>
        </w:tc>
        <w:tc>
          <w:tcPr/>
          <w:p>
            <w:pPr>
              <w:pStyle w:val="Compact"/>
              <w:jc w:val="left"/>
            </w:pPr>
            <w:r>
              <w:t xml:space="preserve">R 51,150.00</w:t>
            </w:r>
          </w:p>
        </w:tc>
      </w:tr>
      <w:tr>
        <w:tc>
          <w:tcPr>
            <w:gridSpan w:val="4"/>
          </w:tcPr>
          <w:p>
            <w:pPr>
              <w:pStyle w:val="Compact"/>
              <w:jc w:val="left"/>
            </w:pPr>
            <w:r>
              <w:t xml:space="preserve">Total Quotation Estimate (incl. VAT)</w:t>
            </w:r>
          </w:p>
        </w:tc>
        <w:tc>
          <w:tcPr/>
          <w:p>
            <w:pPr>
              <w:pStyle w:val="Compact"/>
              <w:jc w:val="left"/>
            </w:pPr>
            <w:r>
              <w:t xml:space="preserve">R 392,150.00</w:t>
            </w:r>
          </w:p>
        </w:tc>
      </w:tr>
    </w:tbl>
    <w:bookmarkEnd w:id="23"/>
    <w:bookmarkStart w:id="24" w:name="payment-terms-and-conditions"/>
    <w:p>
      <w:pPr>
        <w:pStyle w:val="Heading2"/>
      </w:pPr>
      <w:r>
        <w:t xml:space="preserve">4. Payment Terms and Conditions</w:t>
      </w:r>
    </w:p>
    <w:p>
      <w:pPr>
        <w:pStyle w:val="FirstParagraph"/>
      </w:pPr>
      <w:r>
        <w:t xml:space="preserve">The total amount stated in this</w:t>
      </w:r>
      <w:r>
        <w:t xml:space="preserve"> </w:t>
      </w:r>
      <w:r>
        <w:t xml:space="preserve">Quotation Estimate</w:t>
      </w:r>
      <w:r>
        <w:t xml:space="preserve"> </w:t>
      </w:r>
      <w:r>
        <w:t xml:space="preserve">shall be payable in three (3) instalments as follows:</w:t>
      </w:r>
    </w:p>
    <w:p>
      <w:pPr>
        <w:numPr>
          <w:ilvl w:val="0"/>
          <w:numId w:val="1002"/>
        </w:numPr>
        <w:pStyle w:val="Compact"/>
      </w:pPr>
      <w:r>
        <w:rPr>
          <w:bCs/>
          <w:b/>
        </w:rPr>
        <w:t xml:space="preserve">30% deposit</w:t>
      </w:r>
      <w:r>
        <w:t xml:space="preserve"> </w:t>
      </w:r>
      <w:r>
        <w:t xml:space="preserve">(R 117,645.00) due upon acceptance of this Quotation Estimate and execution of the service agreement.</w:t>
      </w:r>
    </w:p>
    <w:p>
      <w:pPr>
        <w:numPr>
          <w:ilvl w:val="0"/>
          <w:numId w:val="1002"/>
        </w:numPr>
        <w:pStyle w:val="Compact"/>
      </w:pPr>
      <w:r>
        <w:rPr>
          <w:bCs/>
          <w:b/>
        </w:rPr>
        <w:t xml:space="preserve">40% progress payment</w:t>
      </w:r>
      <w:r>
        <w:t xml:space="preserve"> </w:t>
      </w:r>
      <w:r>
        <w:t xml:space="preserve">(R 156,860.00) due upon delivery of the draft technical report for client review.</w:t>
      </w:r>
    </w:p>
    <w:p>
      <w:pPr>
        <w:numPr>
          <w:ilvl w:val="0"/>
          <w:numId w:val="1002"/>
        </w:numPr>
        <w:pStyle w:val="Compact"/>
      </w:pPr>
      <w:r>
        <w:rPr>
          <w:bCs/>
          <w:b/>
        </w:rPr>
        <w:t xml:space="preserve">30% final payment</w:t>
      </w:r>
      <w:r>
        <w:t xml:space="preserve"> </w:t>
      </w:r>
      <w:r>
        <w:t xml:space="preserve">(R 117,645.00) due within fourteen (14) calendar days of final report acceptance and completion of all on-site sessions in South Africa Johannesburg.</w:t>
      </w:r>
    </w:p>
    <w:p>
      <w:pPr>
        <w:pStyle w:val="FirstParagraph"/>
      </w:pPr>
      <w:r>
        <w:t xml:space="preserve">All payments shall be made via electronic funds transfer (EFT) to the Mathematician's registered business account in South Africa. Late payments shall attract interest at the rate of 1.5% per month, in accordance with the National Credit Act of South Africa.</w:t>
      </w:r>
    </w:p>
    <w:bookmarkEnd w:id="24"/>
    <w:bookmarkStart w:id="25" w:name="assumptions-and-exclusions"/>
    <w:p>
      <w:pPr>
        <w:pStyle w:val="Heading2"/>
      </w:pPr>
      <w:r>
        <w:t xml:space="preserve">5. Assumptions and Exclusions</w:t>
      </w:r>
    </w:p>
    <w:p>
      <w:pPr>
        <w:pStyle w:val="FirstParagraph"/>
      </w:pPr>
      <w:r>
        <w:rPr>
          <w:bCs/>
          <w:b/>
        </w:rPr>
        <w:t xml:space="preserve">Important Notes regarding this Quotation Estimate:</w:t>
      </w:r>
    </w:p>
    <w:p>
      <w:pPr>
        <w:numPr>
          <w:ilvl w:val="0"/>
          <w:numId w:val="1003"/>
        </w:numPr>
        <w:pStyle w:val="Compact"/>
      </w:pPr>
      <w:r>
        <w:t xml:space="preserve">This Quotation Estimate assumes that the client will provide all necessary historical data, access to relevant systems, and a dedicated point of contact within the Johannesburg office.</w:t>
      </w:r>
    </w:p>
    <w:p>
      <w:pPr>
        <w:numPr>
          <w:ilvl w:val="0"/>
          <w:numId w:val="1003"/>
        </w:numPr>
        <w:pStyle w:val="Compact"/>
      </w:pPr>
      <w:r>
        <w:t xml:space="preserve">The Mathematician's rates are fixed for the duration of this engagement and are not subject to escalation, provided the project scope remains unchanged.</w:t>
      </w:r>
    </w:p>
    <w:p>
      <w:pPr>
        <w:numPr>
          <w:ilvl w:val="0"/>
          <w:numId w:val="1003"/>
        </w:numPr>
        <w:pStyle w:val="Compact"/>
      </w:pPr>
      <w:r>
        <w:t xml:space="preserve">Any additional scope, change requests, or extended timelines beyond the originally agreed parameters will be subject to a revised Quotation Estimate issued separately.</w:t>
      </w:r>
    </w:p>
    <w:p>
      <w:pPr>
        <w:numPr>
          <w:ilvl w:val="0"/>
          <w:numId w:val="1003"/>
        </w:numPr>
        <w:pStyle w:val="Compact"/>
      </w:pPr>
      <w:r>
        <w:t xml:space="preserve">Travel costs are limited to the Johannesburg metropolitan area (including Sandton, Rosebank, Midrand, and Soweto). Travel to other South African cities will be quoted separately.</w:t>
      </w:r>
    </w:p>
    <w:p>
      <w:pPr>
        <w:numPr>
          <w:ilvl w:val="0"/>
          <w:numId w:val="1003"/>
        </w:numPr>
        <w:pStyle w:val="Compact"/>
      </w:pPr>
      <w:r>
        <w:t xml:space="preserve">All intellectual property generated by the Mathematician under this engagement shall transfer to the client upon full and final payment.</w:t>
      </w:r>
    </w:p>
    <w:bookmarkEnd w:id="25"/>
    <w:bookmarkStart w:id="26" w:name="acceptance-and-authorisation"/>
    <w:p>
      <w:pPr>
        <w:pStyle w:val="Heading2"/>
      </w:pPr>
      <w:r>
        <w:t xml:space="preserve">6. Acceptance and Authorisation</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Mathematician</w:t>
      </w:r>
      <w:r>
        <w:t xml:space="preserve"> </w:t>
      </w:r>
      <w:r>
        <w:t xml:space="preserve">consultancy services to be rendered in</w:t>
      </w:r>
      <w:r>
        <w:t xml:space="preserve"> </w:t>
      </w:r>
      <w:r>
        <w:t xml:space="preserve">South Africa Johannesburg</w:t>
      </w:r>
      <w:r>
        <w:t xml:space="preserve">. This acceptance constitutes a binding agreement between the parties for the services, fees, and terms outlined herein.</w:t>
      </w:r>
    </w:p>
    <w:p>
      <w:pPr>
        <w:pStyle w:val="BodyText"/>
      </w:pPr>
      <w:r>
        <w:rPr>
          <w:bCs/>
          <w:b/>
        </w:rPr>
        <w:t xml:space="preserve">For and on behalf of the Client:</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the Mathematician:</w:t>
      </w:r>
    </w:p>
    <w:p>
      <w:pPr>
        <w:pStyle w:val="BodyText"/>
      </w:pPr>
      <w:r>
        <w:t xml:space="preserve">Name: Dr. Thandiwe Mokoena</w:t>
      </w:r>
    </w:p>
    <w:p>
      <w:pPr>
        <w:pStyle w:val="BodyText"/>
      </w:pPr>
      <w:r>
        <w:t xml:space="preserve">Title: Senior Mathematician &amp; Quantitative Analyst</w:t>
      </w:r>
    </w:p>
    <w:p>
      <w:pPr>
        <w:pStyle w:val="BodyText"/>
      </w:pPr>
      <w:r>
        <w:t xml:space="preserve">Signature: ______________________________</w:t>
      </w:r>
    </w:p>
    <w:p>
      <w:pPr>
        <w:pStyle w:val="BodyText"/>
      </w:pPr>
      <w:r>
        <w:t xml:space="preserve">Date: ______________________________</w:t>
      </w:r>
    </w:p>
    <w:p>
      <w:pPr>
        <w:pStyle w:val="BodyText"/>
      </w:pPr>
      <w:r>
        <w:t xml:space="preserve">This Quotation Estimate was prepared by Dr. Thandiwe Mokoena, Mathematician, registered in South Africa Johannesburg.</w:t>
      </w:r>
      <w:r>
        <w:t xml:space="preserve"> </w:t>
      </w:r>
      <w:r>
        <w:t xml:space="preserve">Document Reference: QE-2025-JHB-MATH-0472 | Page 1 of 1</w:t>
      </w:r>
      <w:r>
        <w:br/>
      </w:r>
      <w:r>
        <w:t xml:space="preserve">© 2025 Mokoena Mathematical Consultancy (Pty) Ltd, Johannesburg, South Africa.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South Africa Johannesburg</dc:title>
  <dc:creator/>
  <dc:language>en</dc:language>
  <cp:keywords/>
  <dcterms:created xsi:type="dcterms:W3CDTF">2026-10-10T03:18:10Z</dcterms:created>
  <dcterms:modified xsi:type="dcterms:W3CDTF">2026-10-10T03:18:10Z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