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quotation-estimate"/>
    <w:p>
      <w:pPr>
        <w:pStyle w:val="Heading1"/>
      </w:pPr>
      <w:r>
        <w:t xml:space="preserve">Quotation Estimate</w:t>
      </w:r>
    </w:p>
    <w:p>
      <w:pPr>
        <w:pStyle w:val="FirstParagraph"/>
      </w:pPr>
      <w:r>
        <w:rPr>
          <w:bCs/>
          <w:b/>
        </w:rPr>
        <w:t xml:space="preserve">Quantum Analytics &amp; Mathematical Consulting Ltd.</w:t>
      </w:r>
    </w:p>
    <w:p>
      <w:pPr>
        <w:pStyle w:val="BodyText"/>
      </w:pPr>
      <w:r>
        <w:t xml:space="preserve">P.O. Box 4521, Plot 12, Kampala Road,</w:t>
      </w:r>
      <w:r>
        <w:t xml:space="preserve"> </w:t>
      </w:r>
      <w:r>
        <w:rPr>
          <w:bCs/>
          <w:b/>
        </w:rPr>
        <w:t xml:space="preserve">Uganda Kampala</w:t>
      </w:r>
    </w:p>
    <w:p>
      <w:pPr>
        <w:pStyle w:val="BodyText"/>
      </w:pPr>
      <w:r>
        <w:t xml:space="preserve">Tel: +256 772 345 678 | Email: info@quantumanalytics.ug</w:t>
      </w:r>
    </w:p>
    <w:p>
      <w:pPr>
        <w:pStyle w:val="BodyText"/>
      </w:pPr>
      <w:r>
        <w:t xml:space="preserve">Uganda Registration No. 012-345-678 | TIN: 100-234-567-000</w:t>
      </w:r>
    </w:p>
    <w:bookmarkEnd w:id="20"/>
    <w:p>
      <w:pPr>
        <w:pStyle w:val="BodyText"/>
      </w:pPr>
      <w:r>
        <w:rPr>
          <w:bCs/>
          <w:b/>
        </w:rPr>
        <w:t xml:space="preserve">Quotation No.:</w:t>
      </w:r>
      <w:r>
        <w:t xml:space="preserve"> </w:t>
      </w:r>
      <w:r>
        <w:t xml:space="preserve">QAE-2025-0847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Ministry of Education &amp; Sports, Uganda Kampala</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submitted by Quantum Analytics &amp; Mathematical Consulting Ltd. to the Ministry of Education &amp; Sports, located in</w:t>
      </w:r>
      <w:r>
        <w:t xml:space="preserve"> </w:t>
      </w:r>
      <w:r>
        <w:t xml:space="preserve">Uganda Kampala</w:t>
      </w:r>
      <w:r>
        <w:t xml:space="preserve">, in response to Request for Proposal No. MES/RFP/2025/112. The purpose of this document is to provide a comprehensive and transparent cost breakdown for the engagement of a senior</w:t>
      </w:r>
      <w:r>
        <w:t xml:space="preserve"> </w:t>
      </w:r>
      <w:r>
        <w:t xml:space="preserve">Mathematician</w:t>
      </w:r>
      <w:r>
        <w:t xml:space="preserve"> </w:t>
      </w:r>
      <w:r>
        <w:t xml:space="preserve">to deliver advanced quantitative research, statistical modelling, and curriculum development services across the national education framework. This</w:t>
      </w:r>
      <w:r>
        <w:t xml:space="preserve"> </w:t>
      </w:r>
      <w:r>
        <w:t xml:space="preserve">Quotation Estimate</w:t>
      </w:r>
      <w:r>
        <w:t xml:space="preserve"> </w:t>
      </w:r>
      <w:r>
        <w:t xml:space="preserve">reflects all professional fees, travel allowances, and ancillary costs associated with the proposed engagement in</w:t>
      </w:r>
      <w:r>
        <w:t xml:space="preserve"> </w:t>
      </w:r>
      <w:r>
        <w:t xml:space="preserve">Uganda Kampala</w:t>
      </w:r>
      <w:r>
        <w:t xml:space="preserve"> </w:t>
      </w:r>
      <w:r>
        <w:t xml:space="preserve">and its surrounding regions.</w:t>
      </w:r>
    </w:p>
    <w:bookmarkEnd w:id="21"/>
    <w:bookmarkStart w:id="22" w:name="Xaf4d0d602a3272d04692e8eba4ecf3281db41a3"/>
    <w:p>
      <w:pPr>
        <w:pStyle w:val="Heading2"/>
      </w:pPr>
      <w:r>
        <w:t xml:space="preserve">2. Scope of Services – Mathematician Engagement</w:t>
      </w:r>
    </w:p>
    <w:p>
      <w:pPr>
        <w:pStyle w:val="FirstParagraph"/>
      </w:pPr>
      <w:r>
        <w:t xml:space="preserve">The</w:t>
      </w:r>
      <w:r>
        <w:t xml:space="preserve"> </w:t>
      </w:r>
      <w:r>
        <w:t xml:space="preserve">Mathematician</w:t>
      </w:r>
      <w:r>
        <w:t xml:space="preserve"> </w:t>
      </w:r>
      <w:r>
        <w:t xml:space="preserve">proposed for this engagement holds a Doctorate in Applied Mathematics from Makerere University, Kampala, with over fifteen years of experience in quantitative analysis, operations research, and mathematical pedagogy. The scope of work for this</w:t>
      </w:r>
      <w:r>
        <w:t xml:space="preserve"> </w:t>
      </w:r>
      <w:r>
        <w:t xml:space="preserve">Quotation Estimate</w:t>
      </w:r>
      <w:r>
        <w:t xml:space="preserve"> </w:t>
      </w:r>
      <w:r>
        <w:t xml:space="preserve">encompasses the following deliverables:</w:t>
      </w:r>
    </w:p>
    <w:p>
      <w:pPr>
        <w:numPr>
          <w:ilvl w:val="0"/>
          <w:numId w:val="1001"/>
        </w:numPr>
        <w:pStyle w:val="Compact"/>
      </w:pPr>
      <w:r>
        <w:t xml:space="preserve">Development of a national-level statistical framework for educational performance assessment across all districts in</w:t>
      </w:r>
      <w:r>
        <w:t xml:space="preserve"> </w:t>
      </w:r>
      <w:r>
        <w:t xml:space="preserve">Uganda Kampala</w:t>
      </w:r>
      <w:r>
        <w:t xml:space="preserve"> </w:t>
      </w:r>
      <w:r>
        <w:t xml:space="preserve">and the broader Uganda education system.</w:t>
      </w:r>
    </w:p>
    <w:p>
      <w:pPr>
        <w:numPr>
          <w:ilvl w:val="0"/>
          <w:numId w:val="1001"/>
        </w:numPr>
        <w:pStyle w:val="Compact"/>
      </w:pPr>
      <w:r>
        <w:t xml:space="preserve">Design and implementation of advanced mathematical modelling tools for resource allocation in public schools.</w:t>
      </w:r>
    </w:p>
    <w:p>
      <w:pPr>
        <w:numPr>
          <w:ilvl w:val="0"/>
          <w:numId w:val="1001"/>
        </w:numPr>
        <w:pStyle w:val="Compact"/>
      </w:pPr>
      <w:r>
        <w:t xml:space="preserve">Conduct of two (2) intensive training workshops for 120 secondary school mathematics teachers in</w:t>
      </w:r>
      <w:r>
        <w:t xml:space="preserve"> </w:t>
      </w:r>
      <w:r>
        <w:t xml:space="preserve">Uganda Kampala</w:t>
      </w:r>
      <w:r>
        <w:t xml:space="preserve">.</w:t>
      </w:r>
    </w:p>
    <w:p>
      <w:pPr>
        <w:numPr>
          <w:ilvl w:val="0"/>
          <w:numId w:val="1001"/>
        </w:numPr>
        <w:pStyle w:val="Compact"/>
      </w:pPr>
      <w:r>
        <w:t xml:space="preserve">Authorship of a peer-reviewed technical report on quantitative methods applicable to the Ugandan education sector.</w:t>
      </w:r>
    </w:p>
    <w:p>
      <w:pPr>
        <w:numPr>
          <w:ilvl w:val="0"/>
          <w:numId w:val="1001"/>
        </w:numPr>
        <w:pStyle w:val="Compact"/>
      </w:pPr>
      <w:r>
        <w:t xml:space="preserve">Monthly advisory consultations with the Ministry's Directorate of Curriculum Development, based in</w:t>
      </w:r>
      <w:r>
        <w:t xml:space="preserve"> </w:t>
      </w:r>
      <w:r>
        <w:t xml:space="preserve">Uganda Kampala</w:t>
      </w:r>
      <w:r>
        <w:t xml:space="preserve">.</w:t>
      </w:r>
    </w:p>
    <w:p>
      <w:pPr>
        <w:numPr>
          <w:ilvl w:val="0"/>
          <w:numId w:val="1001"/>
        </w:numPr>
        <w:pStyle w:val="Compact"/>
      </w:pPr>
      <w:r>
        <w:t xml:space="preserve">Preparation of a mathematical problem-set aligned with the Uganda National Examinations Board (UNEB) standards.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Cost (UGX)</w:t>
            </w:r>
          </w:p>
        </w:tc>
        <w:tc>
          <w:tcPr/>
          <w:p>
            <w:pPr>
              <w:pStyle w:val="Compact"/>
              <w:jc w:val="left"/>
            </w:pPr>
            <w:r>
              <w:t xml:space="preserve">Total Cost (UGX)</w:t>
            </w:r>
          </w:p>
        </w:tc>
      </w:tr>
      <w:tr>
        <w:tc>
          <w:tcPr/>
          <w:p>
            <w:pPr>
              <w:pStyle w:val="Compact"/>
              <w:jc w:val="left"/>
            </w:pPr>
            <w:r>
              <w:t xml:space="preserve">1</w:t>
            </w:r>
          </w:p>
        </w:tc>
        <w:tc>
          <w:tcPr/>
          <w:p>
            <w:pPr>
              <w:pStyle w:val="Compact"/>
              <w:jc w:val="left"/>
            </w:pPr>
            <w:r>
              <w:t xml:space="preserve">Professional fee – Senior Mathematician (monthly retainer)</w:t>
            </w:r>
          </w:p>
        </w:tc>
        <w:tc>
          <w:tcPr/>
          <w:p>
            <w:pPr>
              <w:pStyle w:val="Compact"/>
              <w:jc w:val="left"/>
            </w:pPr>
            <w:r>
              <w:t xml:space="preserve">6 months</w:t>
            </w:r>
          </w:p>
        </w:tc>
        <w:tc>
          <w:tcPr/>
          <w:p>
            <w:pPr>
              <w:pStyle w:val="Compact"/>
              <w:jc w:val="left"/>
            </w:pPr>
            <w:r>
              <w:t xml:space="preserve">8,500,000</w:t>
            </w:r>
          </w:p>
        </w:tc>
        <w:tc>
          <w:tcPr/>
          <w:p>
            <w:pPr>
              <w:pStyle w:val="Compact"/>
              <w:jc w:val="left"/>
            </w:pPr>
            <w:r>
              <w:t xml:space="preserve">51,000,000</w:t>
            </w:r>
          </w:p>
        </w:tc>
      </w:tr>
      <w:tr>
        <w:tc>
          <w:tcPr/>
          <w:p>
            <w:pPr>
              <w:pStyle w:val="Compact"/>
              <w:jc w:val="left"/>
            </w:pPr>
            <w:r>
              <w:t xml:space="preserve">2</w:t>
            </w:r>
          </w:p>
        </w:tc>
        <w:tc>
          <w:tcPr/>
          <w:p>
            <w:pPr>
              <w:pStyle w:val="Compact"/>
              <w:jc w:val="left"/>
            </w:pPr>
            <w:r>
              <w:t xml:space="preserve">Statistical framework development and deployment</w:t>
            </w:r>
          </w:p>
        </w:tc>
        <w:tc>
          <w:tcPr/>
          <w:p>
            <w:pPr>
              <w:pStyle w:val="Compact"/>
              <w:jc w:val="left"/>
            </w:pPr>
            <w:r>
              <w:t xml:space="preserve">1 project</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3</w:t>
            </w:r>
          </w:p>
        </w:tc>
        <w:tc>
          <w:tcPr/>
          <w:p>
            <w:pPr>
              <w:pStyle w:val="Compact"/>
              <w:jc w:val="left"/>
            </w:pPr>
            <w:r>
              <w:t xml:space="preserve">Teacher training workshops (2 sessions, 120 participants each)</w:t>
            </w:r>
          </w:p>
        </w:tc>
        <w:tc>
          <w:tcPr/>
          <w:p>
            <w:pPr>
              <w:pStyle w:val="Compact"/>
              <w:jc w:val="left"/>
            </w:pPr>
            <w:r>
              <w:t xml:space="preserve">2 workshops</w:t>
            </w:r>
          </w:p>
        </w:tc>
        <w:tc>
          <w:tcPr/>
          <w:p>
            <w:pPr>
              <w:pStyle w:val="Compact"/>
              <w:jc w:val="left"/>
            </w:pPr>
            <w:r>
              <w:t xml:space="preserve">4,500,000</w:t>
            </w:r>
          </w:p>
        </w:tc>
        <w:tc>
          <w:tcPr/>
          <w:p>
            <w:pPr>
              <w:pStyle w:val="Compact"/>
              <w:jc w:val="left"/>
            </w:pPr>
            <w:r>
              <w:t xml:space="preserve">9,000,000</w:t>
            </w:r>
          </w:p>
        </w:tc>
      </w:tr>
      <w:tr>
        <w:tc>
          <w:tcPr/>
          <w:p>
            <w:pPr>
              <w:pStyle w:val="Compact"/>
              <w:jc w:val="left"/>
            </w:pPr>
            <w:r>
              <w:t xml:space="preserve">4</w:t>
            </w:r>
          </w:p>
        </w:tc>
        <w:tc>
          <w:tcPr/>
          <w:p>
            <w:pPr>
              <w:pStyle w:val="Compact"/>
              <w:jc w:val="left"/>
            </w:pPr>
            <w:r>
              <w:t xml:space="preserve">Technical report authorship and peer review coordination</w:t>
            </w:r>
          </w:p>
        </w:tc>
        <w:tc>
          <w:tcPr/>
          <w:p>
            <w:pPr>
              <w:pStyle w:val="Compact"/>
              <w:jc w:val="left"/>
            </w:pPr>
            <w:r>
              <w:t xml:space="preserve">1 report</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5</w:t>
            </w:r>
          </w:p>
        </w:tc>
        <w:tc>
          <w:tcPr/>
          <w:p>
            <w:pPr>
              <w:pStyle w:val="Compact"/>
              <w:jc w:val="left"/>
            </w:pPr>
            <w:r>
              <w:t xml:space="preserve">UNEB-aligned mathematical problem-set development</w:t>
            </w:r>
          </w:p>
        </w:tc>
        <w:tc>
          <w:tcPr/>
          <w:p>
            <w:pPr>
              <w:pStyle w:val="Compact"/>
              <w:jc w:val="left"/>
            </w:pPr>
            <w:r>
              <w:t xml:space="preserve">1 set</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6</w:t>
            </w:r>
          </w:p>
        </w:tc>
        <w:tc>
          <w:tcPr/>
          <w:p>
            <w:pPr>
              <w:pStyle w:val="Compact"/>
              <w:jc w:val="left"/>
            </w:pPr>
            <w:r>
              <w:t xml:space="preserve">Travel and accommodation (Kampala to district sites)</w:t>
            </w:r>
          </w:p>
        </w:tc>
        <w:tc>
          <w:tcPr/>
          <w:p>
            <w:pPr>
              <w:pStyle w:val="Compact"/>
              <w:jc w:val="left"/>
            </w:pPr>
            <w:r>
              <w:t xml:space="preserve">6 months</w:t>
            </w:r>
          </w:p>
        </w:tc>
        <w:tc>
          <w:tcPr/>
          <w:p>
            <w:pPr>
              <w:pStyle w:val="Compact"/>
              <w:jc w:val="left"/>
            </w:pPr>
            <w:r>
              <w:t xml:space="preserve">1,500,000</w:t>
            </w:r>
          </w:p>
        </w:tc>
        <w:tc>
          <w:tcPr/>
          <w:p>
            <w:pPr>
              <w:pStyle w:val="Compact"/>
              <w:jc w:val="left"/>
            </w:pPr>
            <w:r>
              <w:t xml:space="preserve">9,000,000</w:t>
            </w:r>
          </w:p>
        </w:tc>
      </w:tr>
      <w:tr>
        <w:tc>
          <w:tcPr/>
          <w:p>
            <w:pPr>
              <w:pStyle w:val="Compact"/>
              <w:jc w:val="left"/>
            </w:pPr>
            <w:r>
              <w:t xml:space="preserve">7</w:t>
            </w:r>
          </w:p>
        </w:tc>
        <w:tc>
          <w:tcPr/>
          <w:p>
            <w:pPr>
              <w:pStyle w:val="Compact"/>
              <w:jc w:val="left"/>
            </w:pPr>
            <w:r>
              <w:t xml:space="preserve">Software licensing (MATLAB, R Studio, SPSS) – annual</w:t>
            </w:r>
          </w:p>
        </w:tc>
        <w:tc>
          <w:tcPr/>
          <w:p>
            <w:pPr>
              <w:pStyle w:val="Compact"/>
              <w:jc w:val="left"/>
            </w:pPr>
            <w:r>
              <w:t xml:space="preserve">1 year</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8</w:t>
            </w:r>
          </w:p>
        </w:tc>
        <w:tc>
          <w:tcPr/>
          <w:p>
            <w:pPr>
              <w:pStyle w:val="Compact"/>
              <w:jc w:val="left"/>
            </w:pPr>
            <w:r>
              <w:t xml:space="preserve">Administrative and project management overhead (10%)</w:t>
            </w:r>
          </w:p>
        </w:tc>
        <w:tc>
          <w:tcPr/>
          <w:p>
            <w:pPr>
              <w:pStyle w:val="Compact"/>
              <w:jc w:val="left"/>
            </w:pPr>
            <w:r>
              <w:t xml:space="preserve">—</w:t>
            </w:r>
          </w:p>
        </w:tc>
        <w:tc>
          <w:tcPr/>
          <w:p>
            <w:pPr>
              <w:pStyle w:val="Compact"/>
              <w:jc w:val="left"/>
            </w:pPr>
            <w:r>
              <w:t xml:space="preserve">—</w:t>
            </w:r>
          </w:p>
        </w:tc>
        <w:tc>
          <w:tcPr/>
          <w:p>
            <w:pPr>
              <w:pStyle w:val="Compact"/>
              <w:jc w:val="left"/>
            </w:pPr>
            <w:r>
              <w:t xml:space="preserve">9,120,000</w:t>
            </w:r>
          </w:p>
        </w:tc>
      </w:tr>
      <w:tr>
        <w:tc>
          <w:tcPr>
            <w:gridSpan w:val="4"/>
          </w:tcPr>
          <w:p>
            <w:pPr>
              <w:pStyle w:val="Compact"/>
              <w:jc w:val="left"/>
            </w:pPr>
            <w:r>
              <w:rPr>
                <w:bCs/>
                <w:b/>
              </w:rPr>
              <w:t xml:space="preserve">GRAND TOTAL (UGX)</w:t>
            </w:r>
          </w:p>
        </w:tc>
        <w:tc>
          <w:tcPr/>
          <w:p>
            <w:pPr>
              <w:pStyle w:val="Compact"/>
              <w:jc w:val="left"/>
            </w:pPr>
            <w:r>
              <w:rPr>
                <w:bCs/>
                <w:b/>
              </w:rPr>
              <w:t xml:space="preserve">100,320,000</w:t>
            </w:r>
          </w:p>
        </w:tc>
      </w:tr>
      <w:tr>
        <w:tc>
          <w:tcPr>
            <w:gridSpan w:val="4"/>
          </w:tcPr>
          <w:p>
            <w:pPr>
              <w:pStyle w:val="Compact"/>
              <w:jc w:val="left"/>
            </w:pPr>
            <w:r>
              <w:rPr>
                <w:bCs/>
                <w:b/>
              </w:rPr>
              <w:t xml:space="preserve">GRAND TOTAL (USD – approximate at UGX 3,700/USD)</w:t>
            </w:r>
          </w:p>
        </w:tc>
        <w:tc>
          <w:tcPr/>
          <w:p>
            <w:pPr>
              <w:pStyle w:val="Compact"/>
              <w:jc w:val="left"/>
            </w:pPr>
            <w:r>
              <w:rPr>
                <w:bCs/>
                <w:b/>
              </w:rPr>
              <w:t xml:space="preserve">27,113.51</w:t>
            </w:r>
          </w:p>
        </w:tc>
      </w:tr>
    </w:tbl>
    <w:bookmarkEnd w:id="23"/>
    <w:bookmarkStart w:id="24" w:name="payment-terms-and-schedule"/>
    <w:p>
      <w:pPr>
        <w:pStyle w:val="Heading2"/>
      </w:pPr>
      <w:r>
        <w:t xml:space="preserve">4. Payment Terms and Schedule</w:t>
      </w:r>
    </w:p>
    <w:p>
      <w:pPr>
        <w:pStyle w:val="FirstParagraph"/>
      </w:pPr>
      <w:r>
        <w:t xml:space="preserve">In accordance with the standard procurement guidelines of the Republic of Uganda, the payment structure for this</w:t>
      </w:r>
      <w:r>
        <w:t xml:space="preserve"> </w:t>
      </w:r>
      <w:r>
        <w:t xml:space="preserve">Quotation Estimate</w:t>
      </w:r>
      <w:r>
        <w:t xml:space="preserve"> </w:t>
      </w:r>
      <w:r>
        <w:t xml:space="preserve">is as follows:</w:t>
      </w:r>
    </w:p>
    <w:p>
      <w:pPr>
        <w:numPr>
          <w:ilvl w:val="0"/>
          <w:numId w:val="1002"/>
        </w:numPr>
        <w:pStyle w:val="Compact"/>
      </w:pPr>
      <w:r>
        <w:rPr>
          <w:bCs/>
          <w:b/>
        </w:rPr>
        <w:t xml:space="preserve">30% advance payment</w:t>
      </w:r>
      <w:r>
        <w:t xml:space="preserve"> </w:t>
      </w:r>
      <w:r>
        <w:t xml:space="preserve">(UGX 30,096,000) upon contract signature and approval by the Ministry of Finance, Planning and Economic Development, Uganda Kampala.</w:t>
      </w:r>
    </w:p>
    <w:p>
      <w:pPr>
        <w:numPr>
          <w:ilvl w:val="0"/>
          <w:numId w:val="1002"/>
        </w:numPr>
        <w:pStyle w:val="Compact"/>
      </w:pPr>
      <w:r>
        <w:rPr>
          <w:bCs/>
          <w:b/>
        </w:rPr>
        <w:t xml:space="preserve">40% milestone payment</w:t>
      </w:r>
      <w:r>
        <w:t xml:space="preserve"> </w:t>
      </w:r>
      <w:r>
        <w:t xml:space="preserve">(UGX 40,128,000) upon completion and acceptance of the statistical framework and both teacher training workshops.</w:t>
      </w:r>
    </w:p>
    <w:p>
      <w:pPr>
        <w:numPr>
          <w:ilvl w:val="0"/>
          <w:numId w:val="1002"/>
        </w:numPr>
        <w:pStyle w:val="Compact"/>
      </w:pPr>
      <w:r>
        <w:rPr>
          <w:bCs/>
          <w:b/>
        </w:rPr>
        <w:t xml:space="preserve">30% final payment</w:t>
      </w:r>
      <w:r>
        <w:t xml:space="preserve"> </w:t>
      </w:r>
      <w:r>
        <w:t xml:space="preserve">(UGX 30,096,000) upon delivery of the technical report, problem-set, and final project close-out documentation.</w:t>
      </w:r>
    </w:p>
    <w:p>
      <w:pPr>
        <w:pStyle w:val="FirstParagraph"/>
      </w:pPr>
      <w:r>
        <w:t xml:space="preserve">All payments shall be made via bank transfer to the account of Quantum Analytics &amp; Mathematical Consulting Ltd., Stanbic Bank, Uganda Kampala Branch, Account No. 010-456-789-001. Payment is due within fourteen (14) calendar days of invoice submission.</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days from the date of issue. Beyond this period, all costs are subject to revision based on prevailing market rates in</w:t>
      </w:r>
      <w:r>
        <w:t xml:space="preserve"> </w:t>
      </w:r>
      <w:r>
        <w:t xml:space="preserve">Uganda Kampala</w:t>
      </w:r>
      <w:r>
        <w:t xml:space="preserve">.</w:t>
      </w:r>
    </w:p>
    <w:p>
      <w:pPr>
        <w:numPr>
          <w:ilvl w:val="0"/>
          <w:numId w:val="1003"/>
        </w:numPr>
        <w:pStyle w:val="Compact"/>
      </w:pPr>
      <w:r>
        <w:t xml:space="preserve">The</w:t>
      </w:r>
      <w:r>
        <w:t xml:space="preserve"> </w:t>
      </w:r>
      <w:r>
        <w:t xml:space="preserve">Mathematician</w:t>
      </w:r>
      <w:r>
        <w:t xml:space="preserve"> </w:t>
      </w:r>
      <w:r>
        <w:t xml:space="preserve">shall be bound by the Uganda Data Protection and Privacy Act (2019) and shall handle all educational data with the highest degree of confidentiality.</w:t>
      </w:r>
    </w:p>
    <w:p>
      <w:pPr>
        <w:numPr>
          <w:ilvl w:val="0"/>
          <w:numId w:val="1003"/>
        </w:numPr>
        <w:pStyle w:val="Compact"/>
      </w:pPr>
      <w:r>
        <w:t xml:space="preserve">All intellectual property generated under this engagement shall be jointly owned by the Ministry and Quantum Analytics &amp; Mathematical Consulting Ltd., as stipulated in the final service agreement.</w:t>
      </w:r>
    </w:p>
    <w:p>
      <w:pPr>
        <w:numPr>
          <w:ilvl w:val="0"/>
          <w:numId w:val="1003"/>
        </w:numPr>
        <w:pStyle w:val="Compact"/>
      </w:pPr>
      <w:r>
        <w:t xml:space="preserve">The</w:t>
      </w:r>
      <w:r>
        <w:t xml:space="preserve"> </w:t>
      </w:r>
      <w:r>
        <w:t xml:space="preserve">Mathematician</w:t>
      </w:r>
      <w:r>
        <w:t xml:space="preserve"> </w:t>
      </w:r>
      <w:r>
        <w:t xml:space="preserve">shall comply with all applicable laws of the Republic of Uganda, including the Uganda Standards Bureau regulations for educational materials.</w:t>
      </w:r>
    </w:p>
    <w:p>
      <w:pPr>
        <w:numPr>
          <w:ilvl w:val="0"/>
          <w:numId w:val="1003"/>
        </w:numPr>
        <w:pStyle w:val="Compact"/>
      </w:pPr>
      <w:r>
        <w:t xml:space="preserve">Any changes to the scope of work must be documented in a formal variation order signed by both parties before additional costs are incurred.</w:t>
      </w:r>
    </w:p>
    <w:p>
      <w:pPr>
        <w:numPr>
          <w:ilvl w:val="0"/>
          <w:numId w:val="1003"/>
        </w:numPr>
        <w:pStyle w:val="Compact"/>
      </w:pPr>
      <w:r>
        <w:t xml:space="preserve">This</w:t>
      </w:r>
      <w:r>
        <w:t xml:space="preserve"> </w:t>
      </w:r>
      <w:r>
        <w:t xml:space="preserve">Quotation Estimate</w:t>
      </w:r>
      <w:r>
        <w:t xml:space="preserve"> </w:t>
      </w:r>
      <w:r>
        <w:t xml:space="preserve">does not constitute a binding contract until a formal service agreement is executed by authorized representatives of both parties in</w:t>
      </w:r>
      <w:r>
        <w:t xml:space="preserve"> </w:t>
      </w:r>
      <w:r>
        <w:t xml:space="preserve">Uganda Kampala</w:t>
      </w:r>
      <w:r>
        <w:t xml:space="preserve">.</w:t>
      </w:r>
    </w:p>
    <w:bookmarkEnd w:id="25"/>
    <w:bookmarkStart w:id="26" w:name="assumptions-and-exclusions"/>
    <w:p>
      <w:pPr>
        <w:pStyle w:val="Heading2"/>
      </w:pPr>
      <w:r>
        <w:t xml:space="preserve">6. Assumptions and Exclusions</w:t>
      </w:r>
    </w:p>
    <w:p>
      <w:pPr>
        <w:pStyle w:val="FirstParagraph"/>
      </w:pPr>
      <w:r>
        <w:t xml:space="preserve">This</w:t>
      </w:r>
      <w:r>
        <w:t xml:space="preserve"> </w:t>
      </w:r>
      <w:r>
        <w:t xml:space="preserve">Quotation Estimate</w:t>
      </w:r>
      <w:r>
        <w:t xml:space="preserve"> </w:t>
      </w:r>
      <w:r>
        <w:t xml:space="preserve">assumes that the Ministry will provide access to existing educational datasets, meeting facilities in</w:t>
      </w:r>
      <w:r>
        <w:t xml:space="preserve"> </w:t>
      </w:r>
      <w:r>
        <w:t xml:space="preserve">Uganda Kampala</w:t>
      </w:r>
      <w:r>
        <w:t xml:space="preserve">, and necessary security clearance for the</w:t>
      </w:r>
      <w:r>
        <w:t xml:space="preserve"> </w:t>
      </w:r>
      <w:r>
        <w:t xml:space="preserve">Mathematician</w:t>
      </w:r>
      <w:r>
        <w:t xml:space="preserve"> </w:t>
      </w:r>
      <w:r>
        <w:t xml:space="preserve">to operate across multiple districts. Costs related to printing of physical materials, participant per diems beyond the workshop venue, and any government levies or taxes not explicitly stated herein are excluded from this estimate.</w:t>
      </w:r>
    </w:p>
    <w:bookmarkEnd w:id="26"/>
    <w:bookmarkStart w:id="27" w:name="acceptance-of-quotation-estimate"/>
    <w:p>
      <w:pPr>
        <w:pStyle w:val="Heading2"/>
      </w:pPr>
      <w:r>
        <w:t xml:space="preserve">7. Acceptance of Quotation Estimate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cost structure outlined for the engagement of the</w:t>
      </w:r>
      <w:r>
        <w:t xml:space="preserve"> </w:t>
      </w:r>
      <w:r>
        <w:t xml:space="preserve">Mathematician</w:t>
      </w:r>
      <w:r>
        <w:t xml:space="preserve"> </w:t>
      </w:r>
      <w:r>
        <w:t xml:space="preserve">in</w:t>
      </w:r>
      <w:r>
        <w:t xml:space="preserve"> </w:t>
      </w:r>
      <w:r>
        <w:t xml:space="preserve">Uganda Kampala</w:t>
      </w:r>
      <w:r>
        <w:t xml:space="preserve">. This acceptance does not constitute a final contract but serves as a formal expression of intent to proceed to the service agreement stage.</w:t>
      </w:r>
    </w:p>
    <w:p>
      <w:pPr>
        <w:pStyle w:val="BodyText"/>
      </w:pPr>
      <w:r>
        <w:rPr>
          <w:bCs/>
          <w:b/>
        </w:rPr>
        <w:t xml:space="preserve">For and on behalf of the Client:</w:t>
      </w:r>
    </w:p>
    <w:p>
      <w:pPr>
        <w:pStyle w:val="BodyText"/>
      </w:pPr>
      <w:r>
        <w:t xml:space="preserve">Ministry of Education &amp; Sports, Uganda Kampala</w:t>
      </w:r>
    </w:p>
    <w:p>
      <w:pPr>
        <w:pStyle w:val="BodyText"/>
      </w:pPr>
      <w:r>
        <w:t xml:space="preserve">Name / Signature / Date</w:t>
      </w:r>
    </w:p>
    <w:p>
      <w:pPr>
        <w:pStyle w:val="BodyText"/>
      </w:pPr>
      <w:r>
        <w:rPr>
          <w:bCs/>
          <w:b/>
        </w:rPr>
        <w:t xml:space="preserve">For and on behalf of the Provider:</w:t>
      </w:r>
    </w:p>
    <w:p>
      <w:pPr>
        <w:pStyle w:val="BodyText"/>
      </w:pPr>
      <w:r>
        <w:t xml:space="preserve">Quantum Analytics &amp; Mathematical Consulting Ltd.</w:t>
      </w:r>
    </w:p>
    <w:p>
      <w:pPr>
        <w:pStyle w:val="BodyText"/>
      </w:pPr>
      <w:r>
        <w:t xml:space="preserve">Name / Signature / Date</w:t>
      </w:r>
    </w:p>
    <w:bookmarkEnd w:id="27"/>
    <w:p>
      <w:pPr>
        <w:pStyle w:val="BodyText"/>
      </w:pPr>
      <w:r>
        <w:t xml:space="preserve">Quotation Estimate No. QAE-2025-0847 | Quantum Analytics &amp; Mathematical Consulting Ltd. | Uganda Kampala</w:t>
      </w:r>
    </w:p>
    <w:p>
      <w:pPr>
        <w:pStyle w:val="BodyText"/>
      </w:pPr>
      <w:r>
        <w:t xml:space="preserve">This document is confidential and intended solely for the named recipient. Unauthorized reproduction or distribution is prohibited under the laws of the Republic of Uganda.</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Mathematician Services - Uganda Kampala</dc:title>
  <dc:creator/>
  <dc:language>en</dc:language>
  <cp:keywords/>
  <dcterms:created xsi:type="dcterms:W3CDTF">2026-10-10T01:13:04Z</dcterms:created>
  <dcterms:modified xsi:type="dcterms:W3CDTF">2026-10-10T01:13:04Z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