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Mathematician Consulting &amp; Analytical Services</w:t>
      </w:r>
    </w:p>
    <w:p>
      <w:pPr>
        <w:pStyle w:val="BodyText"/>
      </w:pPr>
      <w:r>
        <w:t xml:space="preserve">Serving the Greater United States Houston Metropolitan Area</w:t>
      </w:r>
    </w:p>
    <w:bookmarkEnd w:id="20"/>
    <w:p>
      <w:pPr>
        <w:pStyle w:val="BodyText"/>
      </w:pPr>
      <w:r>
        <w:rPr>
          <w:bCs/>
          <w:b/>
        </w:rPr>
        <w:t xml:space="preserve">Quotation Estimate No.:</w:t>
      </w:r>
      <w:r>
        <w:t xml:space="preserve"> </w:t>
      </w:r>
      <w:r>
        <w:t xml:space="preserve">QE-HOU-2025-04782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Name / Organization]</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w:t>
      </w:r>
      <w:r>
        <w:t xml:space="preserve"> </w:t>
      </w:r>
      <w:r>
        <w:rPr>
          <w:bCs/>
          <w:b/>
        </w:rPr>
        <w:t xml:space="preserve">Apex Analytical Solutions, LLC</w:t>
      </w:r>
      <w:r>
        <w:t xml:space="preserve">, a registered professional services firm headquartered in the United States Houston, Texas 77002, to provide comprehensive</w:t>
      </w:r>
      <w:r>
        <w:t xml:space="preserve"> </w:t>
      </w:r>
      <w:r>
        <w:t xml:space="preserve">Mathematician</w:t>
      </w:r>
      <w:r>
        <w:t xml:space="preserve"> </w:t>
      </w:r>
      <w:r>
        <w:t xml:space="preserve">consulting, modeling, and analytical services to the client identified above. This document outlines the full scope of work, associated costs, payment terms, and conditions governing the engagement of a senior</w:t>
      </w:r>
      <w:r>
        <w:t xml:space="preserve"> </w:t>
      </w:r>
      <w:r>
        <w:t xml:space="preserve">Mathematician</w:t>
      </w:r>
      <w:r>
        <w:t xml:space="preserve"> </w:t>
      </w:r>
      <w:r>
        <w:t xml:space="preserve">and supporting analytical team within the United States Houston region.</w:t>
      </w:r>
    </w:p>
    <w:p>
      <w:pPr>
        <w:pStyle w:val="BodyText"/>
      </w:pPr>
      <w:r>
        <w:t xml:space="preserve">The</w:t>
      </w:r>
      <w:r>
        <w:t xml:space="preserve"> </w:t>
      </w:r>
      <w:r>
        <w:t xml:space="preserve">Mathematician</w:t>
      </w:r>
      <w:r>
        <w:t xml:space="preserve"> </w:t>
      </w:r>
      <w:r>
        <w:t xml:space="preserve">engagement described herein encompasses advanced quantitative analysis, stochastic modeling, optimization theory, differential equation solving, statistical inference, and applied mathematical research tailored to the client's operational and strategic objectives. All services will be delivered in compliance with applicable federal and Texas state regulations, and the</w:t>
      </w:r>
      <w:r>
        <w:t xml:space="preserve"> </w:t>
      </w:r>
      <w:r>
        <w:t xml:space="preserve">Mathematician</w:t>
      </w:r>
      <w:r>
        <w:t xml:space="preserve"> </w:t>
      </w:r>
      <w:r>
        <w:t xml:space="preserve">will operate from our dedicated facility located in the United States Houston business district, with the option of on-site engagement at the client's premises within the Houston metropolitan area.</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w:t>
            </w:r>
            <w:r>
              <w:t xml:space="preserve"> </w:t>
            </w:r>
            <w:r>
              <w:t xml:space="preserve">Mathematician</w:t>
            </w:r>
            <w:r>
              <w:t xml:space="preserve"> </w:t>
            </w:r>
            <w:r>
              <w:t xml:space="preserve">– Applied Stochastic Modeling &amp; Risk Analysis (on-site, United States Houston)</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Senior</w:t>
            </w:r>
            <w:r>
              <w:t xml:space="preserve"> </w:t>
            </w:r>
            <w:r>
              <w:t xml:space="preserve">Mathematician</w:t>
            </w:r>
            <w:r>
              <w:t xml:space="preserve"> </w:t>
            </w:r>
            <w:r>
              <w:t xml:space="preserve">– Optimization &amp; Operations Research Consulting</w:t>
            </w:r>
          </w:p>
        </w:tc>
        <w:tc>
          <w:tcPr/>
          <w:p>
            <w:pPr>
              <w:pStyle w:val="Compact"/>
              <w:jc w:val="left"/>
            </w:pPr>
            <w:r>
              <w:t xml:space="preserve">80 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Associate</w:t>
            </w:r>
            <w:r>
              <w:t xml:space="preserve"> </w:t>
            </w:r>
            <w:r>
              <w:t xml:space="preserve">Mathematician</w:t>
            </w:r>
            <w:r>
              <w:t xml:space="preserve"> </w:t>
            </w:r>
            <w:r>
              <w:t xml:space="preserve">– Numerical Simulation &amp; Computational Analysis</w:t>
            </w:r>
          </w:p>
        </w:tc>
        <w:tc>
          <w:tcPr/>
          <w:p>
            <w:pPr>
              <w:pStyle w:val="Compact"/>
              <w:jc w:val="left"/>
            </w:pPr>
            <w:r>
              <w:t xml:space="preserve">160 hours</w:t>
            </w:r>
          </w:p>
        </w:tc>
        <w:tc>
          <w:tcPr/>
          <w:p>
            <w:pPr>
              <w:pStyle w:val="Compact"/>
              <w:jc w:val="left"/>
            </w:pPr>
            <w:r>
              <w:t xml:space="preserve">$195.00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Mathematical Documentation, Technical Reports &amp; Peer-Review Deliverables</w:t>
            </w:r>
          </w:p>
        </w:tc>
        <w:tc>
          <w:tcPr/>
          <w:p>
            <w:pPr>
              <w:pStyle w:val="Compact"/>
              <w:jc w:val="left"/>
            </w:pPr>
            <w:r>
              <w:t xml:space="preserve">6 reports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On-Site Travel &amp; Logistics within United States Houston Metro Area</w:t>
            </w:r>
          </w:p>
        </w:tc>
        <w:tc>
          <w:tcPr/>
          <w:p>
            <w:pPr>
              <w:pStyle w:val="Compact"/>
              <w:jc w:val="left"/>
            </w:pPr>
            <w:r>
              <w:t xml:space="preserve">24 days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Licensed Software &amp; Computational Platform Access (MATLAB, Python, R, Mathematica)</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Emergency</w:t>
            </w:r>
            <w:r>
              <w:t xml:space="preserve"> </w:t>
            </w:r>
            <w:r>
              <w:t xml:space="preserve">Mathematician</w:t>
            </w:r>
            <w:r>
              <w:t xml:space="preserve"> </w:t>
            </w:r>
            <w:r>
              <w:t xml:space="preserve">Retainer – After-Hours &amp; Weekend Availability (United States Houston)</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gridSpan w:val="4"/>
          </w:tcPr>
          <w:p>
            <w:pPr>
              <w:pStyle w:val="Compact"/>
              <w:jc w:val="right"/>
            </w:pPr>
            <w:r>
              <w:t xml:space="preserve">Subtotal:</w:t>
            </w:r>
          </w:p>
        </w:tc>
        <w:tc>
          <w:tcPr/>
          <w:p>
            <w:pPr>
              <w:pStyle w:val="Compact"/>
              <w:jc w:val="left"/>
            </w:pPr>
            <w:r>
              <w:t xml:space="preserve">$145,200.00</w:t>
            </w:r>
          </w:p>
        </w:tc>
      </w:tr>
      <w:tr>
        <w:tc>
          <w:tcPr>
            <w:gridSpan w:val="4"/>
          </w:tcPr>
          <w:p>
            <w:pPr>
              <w:pStyle w:val="Compact"/>
              <w:jc w:val="right"/>
            </w:pPr>
            <w:r>
              <w:t xml:space="preserve">Applicable Texas Sales &amp; Service Tax (8.25%):</w:t>
            </w:r>
          </w:p>
        </w:tc>
        <w:tc>
          <w:tcPr/>
          <w:p>
            <w:pPr>
              <w:pStyle w:val="Compact"/>
              <w:jc w:val="left"/>
            </w:pPr>
            <w:r>
              <w:t xml:space="preserve">$11,979.00</w:t>
            </w:r>
          </w:p>
        </w:tc>
      </w:tr>
      <w:tr>
        <w:tc>
          <w:tcPr>
            <w:gridSpan w:val="4"/>
          </w:tcPr>
          <w:p>
            <w:pPr>
              <w:pStyle w:val="Compact"/>
              <w:jc w:val="right"/>
            </w:pPr>
            <w:r>
              <w:rPr>
                <w:bCs/>
                <w:b/>
              </w:rPr>
              <w:t xml:space="preserve">TOTAL ESTIMATED COST (USD):</w:t>
            </w:r>
          </w:p>
        </w:tc>
        <w:tc>
          <w:tcPr/>
          <w:p>
            <w:pPr>
              <w:pStyle w:val="Compact"/>
              <w:jc w:val="left"/>
            </w:pPr>
            <w:r>
              <w:rPr>
                <w:bCs/>
                <w:b/>
              </w:rPr>
              <w:t xml:space="preserve">$157,179.00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engagement initiated after the expiration date will require a revised</w:t>
      </w:r>
      <w:r>
        <w:t xml:space="preserve"> </w:t>
      </w:r>
      <w:r>
        <w:t xml:space="preserve">Quotation Estimate</w:t>
      </w:r>
      <w:r>
        <w:t xml:space="preserve"> </w:t>
      </w:r>
      <w:r>
        <w:t xml:space="preserve">reflecting current market rates for</w:t>
      </w:r>
      <w:r>
        <w:t xml:space="preserve"> </w:t>
      </w:r>
      <w:r>
        <w:t xml:space="preserve">Mathematician</w:t>
      </w:r>
      <w:r>
        <w:t xml:space="preserve"> </w:t>
      </w:r>
      <w:r>
        <w:t xml:space="preserve">services in the United States Houston area.</w:t>
      </w:r>
    </w:p>
    <w:p>
      <w:pPr>
        <w:numPr>
          <w:ilvl w:val="0"/>
          <w:numId w:val="1001"/>
        </w:numPr>
        <w:pStyle w:val="Compact"/>
      </w:pPr>
      <w:r>
        <w:t xml:space="preserve">All rates quoted are in United States Dollars (USD) and are inclusive of the</w:t>
      </w:r>
      <w:r>
        <w:t xml:space="preserve"> </w:t>
      </w:r>
      <w:r>
        <w:t xml:space="preserve">Mathematician</w:t>
      </w:r>
      <w:r>
        <w:t xml:space="preserve">'s professional expertise, standard tools, and administrative support. Additional specialized software or third-party data licensing will be billed separately upon written approval.</w:t>
      </w:r>
    </w:p>
    <w:p>
      <w:pPr>
        <w:numPr>
          <w:ilvl w:val="0"/>
          <w:numId w:val="1001"/>
        </w:numPr>
        <w:pStyle w:val="Compact"/>
      </w:pPr>
      <w:r>
        <w:t xml:space="preserve">Payment terms: 40% upon execution of the service agreement, 35% upon delivery of the mid-project technical report, and 25% upon final acceptance of all deliverables. Invoices are payable within thirty (30) days of receipt.</w:t>
      </w:r>
    </w:p>
    <w:p>
      <w:pPr>
        <w:numPr>
          <w:ilvl w:val="0"/>
          <w:numId w:val="1001"/>
        </w:numPr>
        <w:pStyle w:val="Compact"/>
      </w:pPr>
      <w:r>
        <w:t xml:space="preserve">The</w:t>
      </w:r>
      <w:r>
        <w:t xml:space="preserve"> </w:t>
      </w:r>
      <w:r>
        <w:t xml:space="preserve">Mathematician</w:t>
      </w:r>
      <w:r>
        <w:t xml:space="preserve"> </w:t>
      </w:r>
      <w:r>
        <w:t xml:space="preserve">and all supporting personnel are independent contractors of Apex Analytical Solutions, LLC. No employment relationship is created by this engagement. The client is responsible for any applicable withholding or reporting obligations under United States federal and Texas state tax law.</w:t>
      </w:r>
    </w:p>
    <w:p>
      <w:pPr>
        <w:numPr>
          <w:ilvl w:val="0"/>
          <w:numId w:val="1001"/>
        </w:numPr>
        <w:pStyle w:val="Compact"/>
      </w:pPr>
      <w:r>
        <w:t xml:space="preserve">All intellectual property, mathematical models, algorithms, and documentation produced under this engagement shall become the sole property of the client upon full payment. Apex Analytical Solutions, LLC retains the right to reference the project in anonymized portfolio materials.</w:t>
      </w:r>
    </w:p>
    <w:p>
      <w:pPr>
        <w:numPr>
          <w:ilvl w:val="0"/>
          <w:numId w:val="1001"/>
        </w:numPr>
        <w:pStyle w:val="Compact"/>
      </w:pPr>
      <w:r>
        <w:t xml:space="preserve">Confidentiality: The</w:t>
      </w:r>
      <w:r>
        <w:t xml:space="preserve"> </w:t>
      </w:r>
      <w:r>
        <w:t xml:space="preserve">Mathematician</w:t>
      </w:r>
      <w:r>
        <w:t xml:space="preserve"> </w:t>
      </w:r>
      <w:r>
        <w:t xml:space="preserve">and all team members shall execute a mutual Non-Disclosure Agreement (NDA) prior to commencing work. All client data processed in the United States Houston facility shall be stored on encrypted, access-controlled servers in compliance with HIPAA and applicable data protection standards.</w:t>
      </w:r>
    </w:p>
    <w:p>
      <w:pPr>
        <w:numPr>
          <w:ilvl w:val="0"/>
          <w:numId w:val="1001"/>
        </w:numPr>
        <w:pStyle w:val="Compact"/>
      </w:pPr>
      <w:r>
        <w:t xml:space="preserve">Force Majeure: Neither party shall be liable for delays caused by events beyond reasonable control, including but not limited to natural disasters affecting the United States Houston region, government-mandated shutdowns, or pandemics.</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resulting service agreement shall be resolved through binding arbitration in Harris County, United States Houston, Texas, in accordance with the rules of the American Arbitration Association.</w:t>
      </w:r>
    </w:p>
    <w:p>
      <w:pPr>
        <w:numPr>
          <w:ilvl w:val="0"/>
          <w:numId w:val="1001"/>
        </w:numPr>
        <w:pStyle w:val="Compact"/>
      </w:pPr>
      <w:r>
        <w:t xml:space="preserve">Scope Changes: Any modification to the scope of</w:t>
      </w:r>
      <w:r>
        <w:t xml:space="preserve"> </w:t>
      </w:r>
      <w:r>
        <w:t xml:space="preserve">Mathematician</w:t>
      </w:r>
      <w:r>
        <w:t xml:space="preserve"> </w:t>
      </w:r>
      <w:r>
        <w:t xml:space="preserve">services, additional hours, or extended timelines must be documented in a written Change Order signed by both parties before work commences. Rates for additional work will not exceed those specified in this</w:t>
      </w:r>
      <w:r>
        <w:t xml:space="preserve"> </w:t>
      </w:r>
      <w:r>
        <w:t xml:space="preserve">Quotation Estimate</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Apex Analytical Solutions, LLC to proceed with the engagement of the</w:t>
      </w:r>
      <w:r>
        <w:t xml:space="preserve"> </w:t>
      </w:r>
      <w:r>
        <w:t xml:space="preserve">Mathematician</w:t>
      </w:r>
      <w:r>
        <w:t xml:space="preserve"> </w:t>
      </w:r>
      <w:r>
        <w:t xml:space="preserve">team as described herein, subject to the terms and conditions outlined in Section 3. This signature constitutes a binding commitment to the estimated costs and service parameters specified in this document.</w:t>
      </w:r>
    </w:p>
    <w:p>
      <w:pPr>
        <w:pStyle w:val="BodyText"/>
      </w:pPr>
      <w:r>
        <w:t xml:space="preserve">Client Authorized Representative – Signature</w:t>
      </w:r>
    </w:p>
    <w:p>
      <w:pPr>
        <w:pStyle w:val="BodyText"/>
      </w:pPr>
      <w:r>
        <w:t xml:space="preserve">Printed Name &amp; Title</w:t>
      </w:r>
    </w:p>
    <w:p>
      <w:pPr>
        <w:pStyle w:val="BodyText"/>
      </w:pPr>
      <w:r>
        <w:t xml:space="preserve">Date</w:t>
      </w:r>
    </w:p>
    <w:p>
      <w:pPr>
        <w:pStyle w:val="BodyText"/>
      </w:pPr>
      <w:r>
        <w:t xml:space="preserve">Apex Analytical Solutions, LLC – Authorized Signatory</w:t>
      </w:r>
    </w:p>
    <w:p>
      <w:pPr>
        <w:pStyle w:val="BodyText"/>
      </w:pPr>
      <w:r>
        <w:t xml:space="preserve">Printed Name &amp; Title</w:t>
      </w:r>
    </w:p>
    <w:p>
      <w:pPr>
        <w:pStyle w:val="BodyText"/>
      </w:pPr>
      <w:r>
        <w:t xml:space="preserve">Date</w:t>
      </w:r>
    </w:p>
    <w:p>
      <w:pPr>
        <w:pStyle w:val="BodyText"/>
      </w:pPr>
      <w:r>
        <w:t xml:space="preserve">Apex Analytical Solutions, LLC | 1200 Smith Street, Suite 4500, United States Houston, Texas 77002 | Tel: (713) 555-0147 | Email: quotations@apexanalyticalsolutions.com</w:t>
      </w:r>
    </w:p>
    <w:p>
      <w:pPr>
        <w:pStyle w:val="BodyText"/>
      </w:pPr>
      <w:r>
        <w:t xml:space="preserve">This</w:t>
      </w:r>
      <w:r>
        <w:t xml:space="preserve"> </w:t>
      </w:r>
      <w:r>
        <w:t xml:space="preserve">Quotation Estimate</w:t>
      </w:r>
      <w:r>
        <w:t xml:space="preserve"> </w:t>
      </w:r>
      <w:r>
        <w:t xml:space="preserve">(QE-HOU-2025-04782) is a confidential business document intended solely for the named recipient. Unauthorized reproduction or distribution is prohibited. © 2025 Apex Analytical Solutions,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States Houston</dc:title>
  <dc:creator/>
  <dc:language>en</dc:language>
  <cp:keywords/>
  <dcterms:created xsi:type="dcterms:W3CDTF">2026-10-10T02:58:31Z</dcterms:created>
  <dcterms:modified xsi:type="dcterms:W3CDTF">2026-10-10T02:58:31Z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