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Mathematician</w:t>
      </w:r>
      <w:r>
        <w:t xml:space="preserve"> </w:t>
      </w:r>
      <w:r>
        <w:t xml:space="preserve">Services</w:t>
      </w:r>
      <w:r>
        <w:t xml:space="preserve"> </w:t>
      </w:r>
      <w:r>
        <w:t xml:space="preserve">-</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quotation-estimate"/>
    <w:p>
      <w:pPr>
        <w:pStyle w:val="Heading1"/>
      </w:pPr>
      <w:r>
        <w:t xml:space="preserve">QUOTATION ESTIMATE</w:t>
      </w:r>
    </w:p>
    <w:p>
      <w:pPr>
        <w:pStyle w:val="FirstParagraph"/>
      </w:pPr>
      <w:r>
        <w:t xml:space="preserve">Professional Mathematician Consultation &amp; Technical Services</w:t>
      </w:r>
    </w:p>
    <w:p>
      <w:pPr>
        <w:pStyle w:val="BodyText"/>
      </w:pPr>
      <w:r>
        <w:t xml:space="preserve">Location: Vietnam Ho Chi Minh City</w:t>
      </w:r>
    </w:p>
    <w:p>
      <w:pPr>
        <w:pStyle w:val="BodyText"/>
      </w:pPr>
      <w:r>
        <w:t xml:space="preserve">OFFICIAL ESTIMATE</w:t>
      </w:r>
    </w:p>
    <w:bookmarkEnd w:id="20"/>
    <w:p>
      <w:pPr>
        <w:pStyle w:val="BodyText"/>
      </w:pPr>
      <w:r>
        <w:rPr>
          <w:bCs/>
          <w:b/>
        </w:rPr>
        <w:t xml:space="preserve">Quotation Reference No.:</w:t>
      </w:r>
      <w:r>
        <w:t xml:space="preserve"> </w:t>
      </w:r>
      <w:r>
        <w:t xml:space="preserve">QTE-HCM-2025-04782</w:t>
      </w:r>
    </w:p>
    <w:p>
      <w:pPr>
        <w:pStyle w:val="BodyText"/>
      </w:pPr>
      <w:r>
        <w:rPr>
          <w:bCs/>
          <w:b/>
        </w:rPr>
        <w:t xml:space="preserve">Date of Issue:</w:t>
      </w:r>
      <w:r>
        <w:t xml:space="preserve"> </w:t>
      </w:r>
      <w:r>
        <w:t xml:space="preserve">15 June 2025</w:t>
      </w:r>
    </w:p>
    <w:p>
      <w:pPr>
        <w:pStyle w:val="BodyText"/>
      </w:pPr>
      <w:r>
        <w:rPr>
          <w:bCs/>
          <w:b/>
        </w:rPr>
        <w:t xml:space="preserve">Prepared By:</w:t>
      </w:r>
      <w:r>
        <w:t xml:space="preserve"> </w:t>
      </w:r>
      <w:r>
        <w:t xml:space="preserve">Dr. Nguyen Van Minh, Lead Mathematician</w:t>
      </w:r>
    </w:p>
    <w:p>
      <w:pPr>
        <w:pStyle w:val="BodyText"/>
      </w:pPr>
      <w:r>
        <w:rPr>
          <w:bCs/>
          <w:b/>
        </w:rPr>
        <w:t xml:space="preserve">Valid Until:</w:t>
      </w:r>
      <w:r>
        <w:t xml:space="preserve"> </w:t>
      </w:r>
      <w:r>
        <w:t xml:space="preserve">15 July 2025</w:t>
      </w:r>
    </w:p>
    <w:p>
      <w:pPr>
        <w:pStyle w:val="BodyText"/>
      </w:pPr>
      <w:r>
        <w:rPr>
          <w:bCs/>
          <w:b/>
        </w:rPr>
        <w:t xml:space="preserve">Client / Requesting Party:</w:t>
      </w:r>
      <w:r>
        <w:t xml:space="preserve"> </w:t>
      </w:r>
      <w:r>
        <w:t xml:space="preserve">[Client Name / Organization]</w:t>
      </w:r>
      <w:r>
        <w:br/>
      </w:r>
      <w:r>
        <w:t xml:space="preserve">Address: District 1, Ho Chi Minh City, Vietnam</w:t>
      </w:r>
      <w:r>
        <w:br/>
      </w:r>
      <w:r>
        <w:t xml:space="preserve">Contact: +84 (28) XXX-XXXX</w:t>
      </w:r>
    </w:p>
    <w:p>
      <w:pPr>
        <w:pStyle w:val="BodyText"/>
      </w:pPr>
      <w:r>
        <w:rPr>
          <w:bCs/>
          <w:b/>
        </w:rPr>
        <w:t xml:space="preserve">Service Provider:</w:t>
      </w:r>
      <w:r>
        <w:t xml:space="preserve"> </w:t>
      </w:r>
      <w:r>
        <w:t xml:space="preserve">HCMC Applied Mathematics Consultancy</w:t>
      </w:r>
      <w:r>
        <w:br/>
      </w:r>
      <w:r>
        <w:t xml:space="preserve">Office: 128 Le Duan Street, District 3,</w:t>
      </w:r>
      <w:r>
        <w:br/>
      </w:r>
      <w:r>
        <w:t xml:space="preserve">Ho Chi Minh City, Vietnam</w:t>
      </w:r>
      <w:r>
        <w:br/>
      </w:r>
      <w:r>
        <w:t xml:space="preserve">Contact: +84 (28) 3822-XXXX</w:t>
      </w:r>
    </w:p>
    <w:bookmarkStart w:id="21" w:name="Xa83053386e94ba53aae0bfc6366ca3c1bc08acb"/>
    <w:p>
      <w:pPr>
        <w:pStyle w:val="Heading2"/>
      </w:pPr>
      <w:r>
        <w:t xml:space="preserve">1. Scope of Services – Mathematician Engagement in Vietnam Ho Chi Minh City</w:t>
      </w:r>
    </w:p>
    <w:p>
      <w:pPr>
        <w:pStyle w:val="FirstParagraph"/>
      </w:pPr>
      <w:r>
        <w:t xml:space="preserve">This Quotation Estimate is issued to formally outline the professional services to be rendered by a qualified Mathematician operating within the jurisdiction of Vietnam Ho Chi Minh City. The Mathematician, holding a Doctorate in Applied Mathematics from the Vietnam National University – Ho Chi Minh City, will provide specialized mathematical consulting, modeling, and analytical support tailored to the client's operational and research requirements. All services described in this Quotation Estimate shall be delivered in compliance with the professional standards established by the Vietnamese Ministry of Science and Technology and the applicable labor regulations of Ho Chi Minh City.</w:t>
      </w:r>
    </w:p>
    <w:bookmarkEnd w:id="21"/>
    <w:bookmarkStart w:id="22" w:name="Xdc3ff00606aca6472857d49f8866f68b279dd12"/>
    <w:p>
      <w:pPr>
        <w:pStyle w:val="Heading2"/>
      </w:pPr>
      <w:r>
        <w:t xml:space="preserve">2. Detailed Line Items –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Mathematician Service</w:t>
            </w:r>
          </w:p>
        </w:tc>
        <w:tc>
          <w:tcPr/>
          <w:p>
            <w:pPr>
              <w:pStyle w:val="Compact"/>
              <w:jc w:val="left"/>
            </w:pPr>
            <w:r>
              <w:t xml:space="preserve">Duration / Qty</w:t>
            </w:r>
          </w:p>
        </w:tc>
        <w:tc>
          <w:tcPr/>
          <w:p>
            <w:pPr>
              <w:pStyle w:val="Compact"/>
              <w:jc w:val="left"/>
            </w:pPr>
            <w:r>
              <w:t xml:space="preserve">Unit Rate (VND)</w:t>
            </w:r>
          </w:p>
        </w:tc>
        <w:tc>
          <w:tcPr/>
          <w:p>
            <w:pPr>
              <w:pStyle w:val="Compact"/>
              <w:jc w:val="left"/>
            </w:pPr>
            <w:r>
              <w:t xml:space="preserve">Subtotal (VND)</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Initial consultation and problem scoping session with the Mathematician at the client's premises in Ho Chi Minh City</w:t>
            </w:r>
          </w:p>
        </w:tc>
        <w:tc>
          <w:tcPr/>
          <w:p>
            <w:pPr>
              <w:pStyle w:val="Compact"/>
              <w:jc w:val="left"/>
            </w:pPr>
            <w:r>
              <w:t xml:space="preserve">1 session (4 hrs)</w:t>
            </w:r>
          </w:p>
        </w:tc>
        <w:tc>
          <w:tcPr/>
          <w:p>
            <w:pPr>
              <w:pStyle w:val="Compact"/>
              <w:jc w:val="left"/>
            </w:pPr>
            <w:r>
              <w:t xml:space="preserve">4,500,000</w:t>
            </w:r>
          </w:p>
        </w:tc>
        <w:tc>
          <w:tcPr/>
          <w:p>
            <w:pPr>
              <w:pStyle w:val="Compact"/>
              <w:jc w:val="left"/>
            </w:pPr>
            <w:r>
              <w:t xml:space="preserve">4,500,000</w:t>
            </w:r>
          </w:p>
        </w:tc>
        <w:tc>
          <w:tcPr/>
          <w:p>
            <w:pPr>
              <w:pStyle w:val="Compact"/>
              <w:jc w:val="left"/>
            </w:pPr>
            <w:r>
              <w:t xml:space="preserve">On-site, District 1</w:t>
            </w:r>
          </w:p>
        </w:tc>
      </w:tr>
      <w:tr>
        <w:tc>
          <w:tcPr/>
          <w:p>
            <w:pPr>
              <w:pStyle w:val="Compact"/>
              <w:jc w:val="left"/>
            </w:pPr>
            <w:r>
              <w:t xml:space="preserve">2</w:t>
            </w:r>
          </w:p>
        </w:tc>
        <w:tc>
          <w:tcPr/>
          <w:p>
            <w:pPr>
              <w:pStyle w:val="Compact"/>
              <w:jc w:val="left"/>
            </w:pPr>
            <w:r>
              <w:t xml:space="preserve">Mathematical modeling and algorithm design for data optimization (includes derivation, proof, and documentation)</w:t>
            </w:r>
          </w:p>
        </w:tc>
        <w:tc>
          <w:tcPr/>
          <w:p>
            <w:pPr>
              <w:pStyle w:val="Compact"/>
              <w:jc w:val="left"/>
            </w:pPr>
            <w:r>
              <w:t xml:space="preserve">40 hours</w:t>
            </w:r>
          </w:p>
        </w:tc>
        <w:tc>
          <w:tcPr/>
          <w:p>
            <w:pPr>
              <w:pStyle w:val="Compact"/>
              <w:jc w:val="left"/>
            </w:pPr>
            <w:r>
              <w:t xml:space="preserve">1,200,000</w:t>
            </w:r>
          </w:p>
        </w:tc>
        <w:tc>
          <w:tcPr/>
          <w:p>
            <w:pPr>
              <w:pStyle w:val="Compact"/>
              <w:jc w:val="left"/>
            </w:pPr>
            <w:r>
              <w:t xml:space="preserve">48,000,000</w:t>
            </w:r>
          </w:p>
        </w:tc>
        <w:tc>
          <w:tcPr/>
          <w:p>
            <w:pPr>
              <w:pStyle w:val="Compact"/>
              <w:jc w:val="left"/>
            </w:pPr>
            <w:r>
              <w:t xml:space="preserve">Core Mathematician work</w:t>
            </w:r>
          </w:p>
        </w:tc>
      </w:tr>
      <w:tr>
        <w:tc>
          <w:tcPr/>
          <w:p>
            <w:pPr>
              <w:pStyle w:val="Compact"/>
              <w:jc w:val="left"/>
            </w:pPr>
            <w:r>
              <w:t xml:space="preserve">3</w:t>
            </w:r>
          </w:p>
        </w:tc>
        <w:tc>
          <w:tcPr/>
          <w:p>
            <w:pPr>
              <w:pStyle w:val="Compact"/>
              <w:jc w:val="left"/>
            </w:pPr>
            <w:r>
              <w:t xml:space="preserve">Statistical analysis and probabilistic risk assessment using advanced computational tools</w:t>
            </w:r>
          </w:p>
        </w:tc>
        <w:tc>
          <w:tcPr/>
          <w:p>
            <w:pPr>
              <w:pStyle w:val="Compact"/>
              <w:jc w:val="left"/>
            </w:pPr>
            <w:r>
              <w:t xml:space="preserve">25 hours</w:t>
            </w:r>
          </w:p>
        </w:tc>
        <w:tc>
          <w:tcPr/>
          <w:p>
            <w:pPr>
              <w:pStyle w:val="Compact"/>
              <w:jc w:val="left"/>
            </w:pPr>
            <w:r>
              <w:t xml:space="preserve">1,100,000</w:t>
            </w:r>
          </w:p>
        </w:tc>
        <w:tc>
          <w:tcPr/>
          <w:p>
            <w:pPr>
              <w:pStyle w:val="Compact"/>
              <w:jc w:val="left"/>
            </w:pPr>
            <w:r>
              <w:t xml:space="preserve">27,500,000</w:t>
            </w:r>
          </w:p>
        </w:tc>
        <w:tc>
          <w:tcPr/>
          <w:p>
            <w:pPr>
              <w:pStyle w:val="Compact"/>
              <w:jc w:val="left"/>
            </w:pPr>
            <w:r>
              <w:t xml:space="preserve">Includes MATLAB/Python</w:t>
            </w:r>
          </w:p>
        </w:tc>
      </w:tr>
      <w:tr>
        <w:tc>
          <w:tcPr/>
          <w:p>
            <w:pPr>
              <w:pStyle w:val="Compact"/>
              <w:jc w:val="left"/>
            </w:pPr>
            <w:r>
              <w:t xml:space="preserve">4</w:t>
            </w:r>
          </w:p>
        </w:tc>
        <w:tc>
          <w:tcPr/>
          <w:p>
            <w:pPr>
              <w:pStyle w:val="Compact"/>
              <w:jc w:val="left"/>
            </w:pPr>
            <w:r>
              <w:t xml:space="preserve">Preparation of a comprehensive technical report with mathematical proofs, theorems, and appendices</w:t>
            </w:r>
          </w:p>
        </w:tc>
        <w:tc>
          <w:tcPr/>
          <w:p>
            <w:pPr>
              <w:pStyle w:val="Compact"/>
              <w:jc w:val="left"/>
            </w:pPr>
            <w:r>
              <w:t xml:space="preserve">1 deliverable</w:t>
            </w:r>
          </w:p>
        </w:tc>
        <w:tc>
          <w:tcPr/>
          <w:p>
            <w:pPr>
              <w:pStyle w:val="Compact"/>
              <w:jc w:val="left"/>
            </w:pPr>
            <w:r>
              <w:t xml:space="preserve">12,000,000</w:t>
            </w:r>
          </w:p>
        </w:tc>
        <w:tc>
          <w:tcPr/>
          <w:p>
            <w:pPr>
              <w:pStyle w:val="Compact"/>
              <w:jc w:val="left"/>
            </w:pPr>
            <w:r>
              <w:t xml:space="preserve">12,000,000</w:t>
            </w:r>
          </w:p>
        </w:tc>
        <w:tc>
          <w:tcPr/>
          <w:p>
            <w:pPr>
              <w:pStyle w:val="Compact"/>
              <w:jc w:val="left"/>
            </w:pPr>
            <w:r>
              <w:t xml:space="preserve">50+ pages expected</w:t>
            </w:r>
          </w:p>
        </w:tc>
      </w:tr>
      <w:tr>
        <w:tc>
          <w:tcPr/>
          <w:p>
            <w:pPr>
              <w:pStyle w:val="Compact"/>
              <w:jc w:val="left"/>
            </w:pPr>
            <w:r>
              <w:t xml:space="preserve">5</w:t>
            </w:r>
          </w:p>
        </w:tc>
        <w:tc>
          <w:tcPr/>
          <w:p>
            <w:pPr>
              <w:pStyle w:val="Compact"/>
              <w:jc w:val="left"/>
            </w:pPr>
            <w:r>
              <w:t xml:space="preserve">On-site training workshop for client staff on mathematical methods (conducted in Ho Chi Minh City)</w:t>
            </w:r>
          </w:p>
        </w:tc>
        <w:tc>
          <w:tcPr/>
          <w:p>
            <w:pPr>
              <w:pStyle w:val="Compact"/>
              <w:jc w:val="left"/>
            </w:pPr>
            <w:r>
              <w:t xml:space="preserve">2 days (16 hrs)</w:t>
            </w:r>
          </w:p>
        </w:tc>
        <w:tc>
          <w:tcPr/>
          <w:p>
            <w:pPr>
              <w:pStyle w:val="Compact"/>
              <w:jc w:val="left"/>
            </w:pPr>
            <w:r>
              <w:t xml:space="preserve">8,000,000</w:t>
            </w:r>
          </w:p>
        </w:tc>
        <w:tc>
          <w:tcPr/>
          <w:p>
            <w:pPr>
              <w:pStyle w:val="Compact"/>
              <w:jc w:val="left"/>
            </w:pPr>
            <w:r>
              <w:t xml:space="preserve">16,000,000</w:t>
            </w:r>
          </w:p>
        </w:tc>
        <w:tc>
          <w:tcPr/>
          <w:p>
            <w:pPr>
              <w:pStyle w:val="Compact"/>
              <w:jc w:val="left"/>
            </w:pPr>
            <w:r>
              <w:t xml:space="preserve">Up to 15 attendees</w:t>
            </w:r>
          </w:p>
        </w:tc>
      </w:tr>
      <w:tr>
        <w:tc>
          <w:tcPr/>
          <w:p>
            <w:pPr>
              <w:pStyle w:val="Compact"/>
              <w:jc w:val="left"/>
            </w:pPr>
            <w:r>
              <w:t xml:space="preserve">6</w:t>
            </w:r>
          </w:p>
        </w:tc>
        <w:tc>
          <w:tcPr/>
          <w:p>
            <w:pPr>
              <w:pStyle w:val="Compact"/>
              <w:jc w:val="left"/>
            </w:pPr>
            <w:r>
              <w:t xml:space="preserve">Ongoing advisory support and revision of the Mathematician's deliverables (post-delivery)</w:t>
            </w:r>
          </w:p>
        </w:tc>
        <w:tc>
          <w:tcPr/>
          <w:p>
            <w:pPr>
              <w:pStyle w:val="Compact"/>
              <w:jc w:val="left"/>
            </w:pPr>
            <w:r>
              <w:t xml:space="preserve">30 days</w:t>
            </w:r>
          </w:p>
        </w:tc>
        <w:tc>
          <w:tcPr/>
          <w:p>
            <w:pPr>
              <w:pStyle w:val="Compact"/>
              <w:jc w:val="left"/>
            </w:pPr>
            <w:r>
              <w:t xml:space="preserve">500,000/day</w:t>
            </w:r>
          </w:p>
        </w:tc>
        <w:tc>
          <w:tcPr/>
          <w:p>
            <w:pPr>
              <w:pStyle w:val="Compact"/>
              <w:jc w:val="left"/>
            </w:pPr>
            <w:r>
              <w:t xml:space="preserve">15,000,000</w:t>
            </w:r>
          </w:p>
        </w:tc>
        <w:tc>
          <w:tcPr/>
          <w:p>
            <w:pPr>
              <w:pStyle w:val="Compact"/>
              <w:jc w:val="left"/>
            </w:pPr>
            <w:r>
              <w:t xml:space="preserve">Remote + 2 on-site visits</w:t>
            </w:r>
          </w:p>
        </w:tc>
      </w:tr>
      <w:tr>
        <w:tc>
          <w:tcPr/>
          <w:p>
            <w:pPr>
              <w:pStyle w:val="Compact"/>
              <w:jc w:val="left"/>
            </w:pPr>
            <w:r>
              <w:t xml:space="preserve">7</w:t>
            </w:r>
          </w:p>
        </w:tc>
        <w:tc>
          <w:tcPr/>
          <w:p>
            <w:pPr>
              <w:pStyle w:val="Compact"/>
              <w:jc w:val="left"/>
            </w:pPr>
            <w:r>
              <w:t xml:space="preserve">Travel and local transportation within Vietnam Ho Chi Minh City (District 1, 3, 7, Binh Thanh)</w:t>
            </w:r>
          </w:p>
        </w:tc>
        <w:tc>
          <w:tcPr/>
          <w:p>
            <w:pPr>
              <w:pStyle w:val="Compact"/>
              <w:jc w:val="left"/>
            </w:pPr>
            <w:r>
              <w:t xml:space="preserve">As required</w:t>
            </w:r>
          </w:p>
        </w:tc>
        <w:tc>
          <w:tcPr/>
          <w:p>
            <w:pPr>
              <w:pStyle w:val="Compact"/>
              <w:jc w:val="left"/>
            </w:pPr>
            <w:r>
              <w:t xml:space="preserve">Flat rate</w:t>
            </w:r>
          </w:p>
        </w:tc>
        <w:tc>
          <w:tcPr/>
          <w:p>
            <w:pPr>
              <w:pStyle w:val="Compact"/>
              <w:jc w:val="left"/>
            </w:pPr>
            <w:r>
              <w:t xml:space="preserve">3,500,000</w:t>
            </w:r>
          </w:p>
        </w:tc>
        <w:tc>
          <w:tcPr/>
          <w:p>
            <w:pPr>
              <w:pStyle w:val="Compact"/>
              <w:jc w:val="left"/>
            </w:pPr>
            <w:r>
              <w:t xml:space="preserve">Includes fuel &amp; parking</w:t>
            </w:r>
          </w:p>
        </w:tc>
      </w:tr>
      <w:tr>
        <w:tc>
          <w:tcPr>
            <w:gridSpan w:val="4"/>
          </w:tcPr>
          <w:p>
            <w:pPr>
              <w:pStyle w:val="Compact"/>
              <w:jc w:val="right"/>
            </w:pPr>
            <w:r>
              <w:t xml:space="preserve">SUBTOTAL (VND)</w:t>
            </w:r>
          </w:p>
        </w:tc>
        <w:tc>
          <w:tcPr/>
          <w:p>
            <w:pPr>
              <w:pStyle w:val="Compact"/>
              <w:jc w:val="left"/>
            </w:pPr>
            <w:r>
              <w:t xml:space="preserve">126,500,000</w:t>
            </w:r>
          </w:p>
        </w:tc>
        <w:tc>
          <w:tcPr/>
          <w:p>
            <w:pPr>
              <w:pStyle w:val="Compact"/>
            </w:pPr>
          </w:p>
        </w:tc>
      </w:tr>
      <w:tr>
        <w:tc>
          <w:tcPr>
            <w:gridSpan w:val="4"/>
          </w:tcPr>
          <w:p>
            <w:pPr>
              <w:pStyle w:val="Compact"/>
              <w:jc w:val="right"/>
            </w:pPr>
            <w:r>
              <w:t xml:space="preserve">VAT (10% – Vietnam Standard Rate)</w:t>
            </w:r>
          </w:p>
        </w:tc>
        <w:tc>
          <w:tcPr/>
          <w:p>
            <w:pPr>
              <w:pStyle w:val="Compact"/>
              <w:jc w:val="left"/>
            </w:pPr>
            <w:r>
              <w:t xml:space="preserve">12,650,000</w:t>
            </w:r>
          </w:p>
        </w:tc>
        <w:tc>
          <w:tcPr/>
          <w:p>
            <w:pPr>
              <w:pStyle w:val="Compact"/>
            </w:pPr>
          </w:p>
        </w:tc>
      </w:tr>
      <w:tr>
        <w:tc>
          <w:tcPr>
            <w:gridSpan w:val="4"/>
          </w:tcPr>
          <w:p>
            <w:pPr>
              <w:pStyle w:val="Compact"/>
              <w:jc w:val="right"/>
            </w:pPr>
            <w:r>
              <w:t xml:space="preserve">TOTAL AMOUNT DUE (VND)</w:t>
            </w:r>
          </w:p>
        </w:tc>
        <w:tc>
          <w:tcPr/>
          <w:p>
            <w:pPr>
              <w:pStyle w:val="Compact"/>
              <w:jc w:val="left"/>
            </w:pPr>
            <w:r>
              <w:t xml:space="preserve">139,150,000</w:t>
            </w:r>
          </w:p>
        </w:tc>
        <w:tc>
          <w:tcPr/>
          <w:p>
            <w:pPr>
              <w:pStyle w:val="Compact"/>
            </w:pPr>
          </w:p>
        </w:tc>
      </w:tr>
    </w:tbl>
    <w:bookmarkEnd w:id="22"/>
    <w:bookmarkStart w:id="23" w:name="payment-terms"/>
    <w:p>
      <w:pPr>
        <w:pStyle w:val="Heading2"/>
      </w:pPr>
      <w:r>
        <w:t xml:space="preserve">3. Payment Terms</w:t>
      </w:r>
    </w:p>
    <w:p>
      <w:pPr>
        <w:pStyle w:val="FirstParagraph"/>
      </w:pPr>
      <w:r>
        <w:t xml:space="preserve">As stipulated in this Quotation Estimate, payment shall be structured as follows: 40% advance payment upon acceptance of this Quotation Estimate, 40% upon delivery of the primary Mathematician deliverables (modeling report and technical documentation), and the remaining 20% upon final acceptance after the advisory period concludes. All payments shall be made via bank transfer to the account of HCMC Applied Mathematics Consultancy, Bank for Foreign Trade of Vietnam (Vietcombank), Ho Chi Minh City branch. The Mathematician's professional fees are inclusive of all applicable Vietnamese personal income tax obligations as per the 2025 tax code.</w:t>
      </w:r>
    </w:p>
    <w:bookmarkEnd w:id="23"/>
    <w:bookmarkStart w:id="24" w:name="terms-and-conditions"/>
    <w:p>
      <w:pPr>
        <w:pStyle w:val="Heading2"/>
      </w:pPr>
      <w:r>
        <w:t xml:space="preserve">4. Terms and Conditions</w:t>
      </w:r>
    </w:p>
    <w:p>
      <w:pPr>
        <w:numPr>
          <w:ilvl w:val="0"/>
          <w:numId w:val="1001"/>
        </w:numPr>
        <w:pStyle w:val="Compact"/>
      </w:pPr>
      <w:r>
        <w:t xml:space="preserve">This Quotation Estimate is valid for thirty (30) calendar days from the date of issue. Beyond this period, the Mathematician's rates and availability in Vietnam Ho Chi Minh City may be subject to revision.</w:t>
      </w:r>
    </w:p>
    <w:p>
      <w:pPr>
        <w:numPr>
          <w:ilvl w:val="0"/>
          <w:numId w:val="1001"/>
        </w:numPr>
        <w:pStyle w:val="Compact"/>
      </w:pPr>
      <w:r>
        <w:t xml:space="preserve">All intellectual property generated by the Mathematician during the engagement shall be transferred to the client upon full payment, as governed by Vietnamese Intellectual Property Law (2005, amended 2022).</w:t>
      </w:r>
    </w:p>
    <w:p>
      <w:pPr>
        <w:numPr>
          <w:ilvl w:val="0"/>
          <w:numId w:val="1001"/>
        </w:numPr>
        <w:pStyle w:val="Compact"/>
      </w:pPr>
      <w:r>
        <w:t xml:space="preserve">The Mathematician reserves the right to decline or modify scope if the problem domain falls outside the agreed-upon mathematical disciplines (applied mathematics, statistics, optimization, numerical analysis).</w:t>
      </w:r>
    </w:p>
    <w:p>
      <w:pPr>
        <w:numPr>
          <w:ilvl w:val="0"/>
          <w:numId w:val="1001"/>
        </w:numPr>
        <w:pStyle w:val="Compact"/>
      </w:pPr>
      <w:r>
        <w:t xml:space="preserve">Confidentiality: The Mathematician and the consultancy firm shall maintain strict confidentiality of all client data, proprietary algorithms, and business information in accordance with the Vietnam Data Protection Law effective January 2025.</w:t>
      </w:r>
    </w:p>
    <w:p>
      <w:pPr>
        <w:numPr>
          <w:ilvl w:val="0"/>
          <w:numId w:val="1001"/>
        </w:numPr>
        <w:pStyle w:val="Compact"/>
      </w:pPr>
      <w:r>
        <w:t xml:space="preserve">Force Majeure: Neither party shall be liable for delays caused by natural disasters, government-mandated closures in Ho Chi Minh City, or other events beyond reasonable control.</w:t>
      </w:r>
    </w:p>
    <w:p>
      <w:pPr>
        <w:numPr>
          <w:ilvl w:val="0"/>
          <w:numId w:val="1001"/>
        </w:numPr>
        <w:pStyle w:val="Compact"/>
      </w:pPr>
      <w:r>
        <w:t xml:space="preserve">Dispute resolution shall be handled through the People's Court of District 3, Ho Chi Minh City, or through arbitration at the Vietnam International Arbitration Centre (VIAC) in Ho Chi Minh City, at the client's election.</w:t>
      </w:r>
    </w:p>
    <w:p>
      <w:pPr>
        <w:numPr>
          <w:ilvl w:val="0"/>
          <w:numId w:val="1001"/>
        </w:numPr>
        <w:pStyle w:val="Compact"/>
      </w:pPr>
      <w:r>
        <w:t xml:space="preserve">This Quotation Estimate does not constitute a binding contract until countersigned by both parties and accompanied by a formal Service Agreement.</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 Quotation Estimate for Mathematician services in Vietnam Ho Chi Minh City and agrees to the terms, rates, and conditions outlined herein. The Mathematician's engagement shall commence within five (5) business days of the advance payment confirmation.</w:t>
      </w:r>
    </w:p>
    <w:p>
      <w:pPr>
        <w:pStyle w:val="BodyText"/>
      </w:pPr>
      <w:r>
        <w:rPr>
          <w:bCs/>
          <w:b/>
        </w:rPr>
        <w:t xml:space="preserve">For the Client</w:t>
      </w:r>
      <w:r>
        <w:br/>
      </w:r>
      <w:r>
        <w:t xml:space="preserve">Name: _________________________</w:t>
      </w:r>
      <w:r>
        <w:br/>
      </w:r>
      <w:r>
        <w:t xml:space="preserve">Title: _________________________</w:t>
      </w:r>
      <w:r>
        <w:br/>
      </w:r>
      <w:r>
        <w:t xml:space="preserve">Signature &amp; Date: ___________</w:t>
      </w:r>
    </w:p>
    <w:p>
      <w:pPr>
        <w:pStyle w:val="BodyText"/>
      </w:pPr>
      <w:r>
        <w:rPr>
          <w:bCs/>
          <w:b/>
        </w:rPr>
        <w:t xml:space="preserve">For the Service Provider (Mathematician)</w:t>
      </w:r>
      <w:r>
        <w:br/>
      </w:r>
      <w:r>
        <w:t xml:space="preserve">Name: Dr. Nguyen Van Minh</w:t>
      </w:r>
      <w:r>
        <w:br/>
      </w:r>
      <w:r>
        <w:t xml:space="preserve">Title: Lead Mathematician</w:t>
      </w:r>
      <w:r>
        <w:br/>
      </w:r>
      <w:r>
        <w:t xml:space="preserve">Signature &amp; Date: ___________</w:t>
      </w:r>
    </w:p>
    <w:p>
      <w:pPr>
        <w:pStyle w:val="BodyText"/>
      </w:pPr>
      <w:r>
        <w:t xml:space="preserve">Quotation Estimate No. QTE-HCM-2025-04782 | HCMC Applied Mathematics Consultancy | Ho Chi Minh City, Vietnam</w:t>
      </w:r>
    </w:p>
    <w:p>
      <w:pPr>
        <w:pStyle w:val="BodyText"/>
      </w:pPr>
      <w:r>
        <w:t xml:space="preserve">This document is generated for professional estimation purposes. All figures are in Vietnamese Dong (VND) unless otherwise stated.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Mathematician Services - Vietnam Ho Chi Minh City</dc:title>
  <dc:creator/>
  <dc:language>en</dc:language>
  <cp:keywords/>
  <dcterms:created xsi:type="dcterms:W3CDTF">2026-10-10T05:10:50Z</dcterms:created>
  <dcterms:modified xsi:type="dcterms:W3CDTF">2026-10-10T05:10:50Z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