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quotation-estimate"/>
    <w:p>
      <w:pPr>
        <w:pStyle w:val="Heading1"/>
      </w:pPr>
      <w:r>
        <w:t xml:space="preserve">Quotation Estimate</w:t>
      </w:r>
    </w:p>
    <w:p>
      <w:pPr>
        <w:pStyle w:val="FirstParagraph"/>
      </w:pPr>
      <w:r>
        <w:t xml:space="preserve">Professional Mechanic Services — Rio de Janeiro, Brazil</w:t>
      </w:r>
    </w:p>
    <w:p>
      <w:pPr>
        <w:pStyle w:val="BodyText"/>
      </w:pPr>
      <w:r>
        <w:t xml:space="preserve">Document No. QE-RJ-2025-04871</w:t>
      </w:r>
    </w:p>
    <w:bookmarkEnd w:id="20"/>
    <w:p>
      <w:pPr>
        <w:pStyle w:val="BodyText"/>
      </w:pPr>
      <w:r>
        <w:rPr>
          <w:bCs/>
          <w:b/>
        </w:rPr>
        <w:t xml:space="preserve">Provided By:</w:t>
      </w:r>
      <w:r>
        <w:br/>
      </w:r>
      <w:r>
        <w:t xml:space="preserve">AutoMec Rio de Janeiro — Mechanic Services</w:t>
      </w:r>
      <w:r>
        <w:br/>
      </w:r>
      <w:r>
        <w:t xml:space="preserve">Av. Atlântica, 1250 — Barra da Tijuca</w:t>
      </w:r>
      <w:r>
        <w:br/>
      </w:r>
      <w:r>
        <w:t xml:space="preserve">Rio de Janeiro, RJ — CEP 22793-001</w:t>
      </w:r>
      <w:r>
        <w:br/>
      </w:r>
      <w:r>
        <w:t xml:space="preserve">CNPJ: 12.345.678/0001-90</w:t>
      </w:r>
      <w:r>
        <w:br/>
      </w:r>
      <w:r>
        <w:t xml:space="preserve">Tel: +55 (21) 3456-7890</w:t>
      </w:r>
      <w:r>
        <w:br/>
      </w:r>
      <w:r>
        <w:t xml:space="preserve">Email: contato@automecrio.com.br</w:t>
      </w:r>
    </w:p>
    <w:p>
      <w:pPr>
        <w:pStyle w:val="BodyText"/>
      </w:pPr>
      <w:r>
        <w:rPr>
          <w:bCs/>
          <w:b/>
        </w:rPr>
        <w:t xml:space="preserve">Prepared For:</w:t>
      </w:r>
      <w:r>
        <w:br/>
      </w:r>
      <w:r>
        <w:t xml:space="preserve">Sr. Carlos Eduardo Martins</w:t>
      </w:r>
      <w:r>
        <w:br/>
      </w:r>
      <w:r>
        <w:t xml:space="preserve">Rua das Acácias, 45 — Apto 702</w:t>
      </w:r>
      <w:r>
        <w:br/>
      </w:r>
      <w:r>
        <w:t xml:space="preserve">Copacabana, Rio de Janeiro, RJ</w:t>
      </w:r>
      <w:r>
        <w:br/>
      </w:r>
      <w:r>
        <w:t xml:space="preserve">CEP 22041-010</w:t>
      </w:r>
      <w:r>
        <w:br/>
      </w:r>
      <w:r>
        <w:t xml:space="preserve">CPF: ***.456.789-**</w:t>
      </w:r>
      <w:r>
        <w:br/>
      </w:r>
      <w:r>
        <w:t xml:space="preserve">Tel: +55 (21) 99876-5432</w:t>
      </w:r>
    </w:p>
    <w:p>
      <w:pPr>
        <w:pStyle w:val="BodyText"/>
      </w:pPr>
      <w:r>
        <w:t xml:space="preserve">1. Quotation Estimate Overview</w:t>
      </w:r>
    </w:p>
    <w:p>
      <w:pPr>
        <w:pStyle w:val="BodyText"/>
      </w:pPr>
      <w:r>
        <w:t xml:space="preserve">This</w:t>
      </w:r>
      <w:r>
        <w:t xml:space="preserve"> </w:t>
      </w:r>
      <w:r>
        <w:t xml:space="preserve">Quotation Estimate</w:t>
      </w:r>
      <w:r>
        <w:t xml:space="preserve"> </w:t>
      </w:r>
      <w:r>
        <w:t xml:space="preserve">is issued by AutoMec Rio de Janeiro, a licensed and certified</w:t>
      </w:r>
      <w:r>
        <w:t xml:space="preserve"> </w:t>
      </w:r>
      <w:r>
        <w:t xml:space="preserve">Mechanic</w:t>
      </w:r>
      <w:r>
        <w:t xml:space="preserve"> </w:t>
      </w:r>
      <w:r>
        <w:t xml:space="preserve">workshop operating in the metropolitan region of</w:t>
      </w:r>
      <w:r>
        <w:t xml:space="preserve"> </w:t>
      </w:r>
      <w:r>
        <w:t xml:space="preserve">Brazil Rio de Janeiro</w:t>
      </w:r>
      <w:r>
        <w:t xml:space="preserve">. This document serves as a formal, non-binding estimate for the comprehensive diagnostic, maintenance, and repair services to be performed on the client's vehicle. All pricing in this</w:t>
      </w:r>
      <w:r>
        <w:t xml:space="preserve"> </w:t>
      </w:r>
      <w:r>
        <w:t xml:space="preserve">Quotation Estimate</w:t>
      </w:r>
      <w:r>
        <w:t xml:space="preserve"> </w:t>
      </w:r>
      <w:r>
        <w:t xml:space="preserve">reflects current market rates for</w:t>
      </w:r>
      <w:r>
        <w:t xml:space="preserve"> </w:t>
      </w:r>
      <w:r>
        <w:t xml:space="preserve">Mechanic</w:t>
      </w:r>
      <w:r>
        <w:t xml:space="preserve"> </w:t>
      </w:r>
      <w:r>
        <w:t xml:space="preserve">labor and parts in the state of Rio de Janeiro, Brazil, as of the date of issue. The</w:t>
      </w:r>
      <w:r>
        <w:t xml:space="preserve"> </w:t>
      </w:r>
      <w:r>
        <w:t xml:space="preserve">Quotation Estimate</w:t>
      </w:r>
      <w:r>
        <w:t xml:space="preserve"> </w:t>
      </w:r>
      <w:r>
        <w:t xml:space="preserve">is valid for a period of thirty (30) calendar days from the date of issue, after which prices may be subject to revision due to fluctuations in parts availability and labor costs within the</w:t>
      </w:r>
      <w:r>
        <w:t xml:space="preserve"> </w:t>
      </w:r>
      <w:r>
        <w:t xml:space="preserve">Brazil Rio de Janeiro</w:t>
      </w:r>
      <w:r>
        <w:t xml:space="preserve"> </w:t>
      </w:r>
      <w:r>
        <w:t xml:space="preserve">automotive market.</w:t>
      </w:r>
    </w:p>
    <w:p>
      <w:pPr>
        <w:pStyle w:val="BodyText"/>
      </w:pPr>
      <w:r>
        <w:t xml:space="preserve">2. Vehicle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Make / Model</w:t>
            </w:r>
          </w:p>
        </w:tc>
        <w:tc>
          <w:tcPr/>
          <w:p>
            <w:pPr>
              <w:pStyle w:val="Compact"/>
              <w:jc w:val="left"/>
            </w:pPr>
            <w:r>
              <w:t xml:space="preserve">Volkswagen Golf GTI 2.0 TSI</w:t>
            </w:r>
          </w:p>
        </w:tc>
      </w:tr>
      <w:tr>
        <w:tc>
          <w:tcPr/>
          <w:p>
            <w:pPr>
              <w:pStyle w:val="Compact"/>
              <w:jc w:val="left"/>
            </w:pPr>
            <w:r>
              <w:t xml:space="preserve">Year / Color</w:t>
            </w:r>
          </w:p>
        </w:tc>
        <w:tc>
          <w:tcPr/>
          <w:p>
            <w:pPr>
              <w:pStyle w:val="Compact"/>
              <w:jc w:val="left"/>
            </w:pPr>
            <w:r>
              <w:t xml:space="preserve">2022 / Branco (White)</w:t>
            </w:r>
          </w:p>
        </w:tc>
      </w:tr>
      <w:tr>
        <w:tc>
          <w:tcPr/>
          <w:p>
            <w:pPr>
              <w:pStyle w:val="Compact"/>
              <w:jc w:val="left"/>
            </w:pPr>
            <w:r>
              <w:t xml:space="preserve">Chassis Number (VIN)</w:t>
            </w:r>
          </w:p>
        </w:tc>
        <w:tc>
          <w:tcPr/>
          <w:p>
            <w:pPr>
              <w:pStyle w:val="Compact"/>
              <w:jc w:val="left"/>
            </w:pPr>
            <w:r>
              <w:t xml:space="preserve">9BWZZZ5NZLW000000</w:t>
            </w:r>
          </w:p>
        </w:tc>
      </w:tr>
      <w:tr>
        <w:tc>
          <w:tcPr/>
          <w:p>
            <w:pPr>
              <w:pStyle w:val="Compact"/>
              <w:jc w:val="left"/>
            </w:pPr>
            <w:r>
              <w:t xml:space="preserve">License Plate</w:t>
            </w:r>
          </w:p>
        </w:tc>
        <w:tc>
          <w:tcPr/>
          <w:p>
            <w:pPr>
              <w:pStyle w:val="Compact"/>
              <w:jc w:val="left"/>
            </w:pPr>
            <w:r>
              <w:t xml:space="preserve">RJ-1A2B3C</w:t>
            </w:r>
          </w:p>
        </w:tc>
      </w:tr>
      <w:tr>
        <w:tc>
          <w:tcPr/>
          <w:p>
            <w:pPr>
              <w:pStyle w:val="Compact"/>
              <w:jc w:val="left"/>
            </w:pPr>
            <w:r>
              <w:t xml:space="preserve">Current Mileage</w:t>
            </w:r>
          </w:p>
        </w:tc>
        <w:tc>
          <w:tcPr/>
          <w:p>
            <w:pPr>
              <w:pStyle w:val="Compact"/>
              <w:jc w:val="left"/>
            </w:pPr>
            <w:r>
              <w:t xml:space="preserve">48,500 km</w:t>
            </w:r>
          </w:p>
        </w:tc>
      </w:tr>
      <w:tr>
        <w:tc>
          <w:tcPr/>
          <w:p>
            <w:pPr>
              <w:pStyle w:val="Compact"/>
              <w:jc w:val="left"/>
            </w:pPr>
            <w:r>
              <w:t xml:space="preserve">Reported Issue</w:t>
            </w:r>
          </w:p>
        </w:tc>
        <w:tc>
          <w:tcPr/>
          <w:p>
            <w:pPr>
              <w:pStyle w:val="Compact"/>
              <w:jc w:val="left"/>
            </w:pPr>
            <w:r>
              <w:t xml:space="preserve">Excessive vibration at highway speeds, intermittent engine warning light, and scheduled 50,000 km service due</w:t>
            </w:r>
          </w:p>
        </w:tc>
      </w:tr>
    </w:tbl>
    <w:p>
      <w:pPr>
        <w:pStyle w:val="BodyText"/>
      </w:pPr>
      <w:r>
        <w:t xml:space="preserve">3. Itemized Mechanic Services &amp; Parts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Mechanic Service / Part</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01</w:t>
            </w:r>
          </w:p>
        </w:tc>
        <w:tc>
          <w:tcPr/>
          <w:p>
            <w:pPr>
              <w:pStyle w:val="Compact"/>
              <w:jc w:val="left"/>
            </w:pPr>
            <w:r>
              <w:t xml:space="preserve">Complete engine diagnostic scan (OBD-II) — Mechanic labor</w:t>
            </w:r>
          </w:p>
        </w:tc>
        <w:tc>
          <w:tcPr/>
          <w:p>
            <w:pPr>
              <w:pStyle w:val="Compact"/>
              <w:jc w:val="left"/>
            </w:pPr>
            <w:r>
              <w:t xml:space="preserve">1</w:t>
            </w:r>
          </w:p>
        </w:tc>
        <w:tc>
          <w:tcPr/>
          <w:p>
            <w:pPr>
              <w:pStyle w:val="Compact"/>
              <w:jc w:val="left"/>
            </w:pPr>
            <w:r>
              <w:t xml:space="preserve">R$ 280,00</w:t>
            </w:r>
          </w:p>
        </w:tc>
        <w:tc>
          <w:tcPr/>
          <w:p>
            <w:pPr>
              <w:pStyle w:val="Compact"/>
              <w:jc w:val="left"/>
            </w:pPr>
            <w:r>
              <w:t xml:space="preserve">R$ 280,00</w:t>
            </w:r>
          </w:p>
        </w:tc>
      </w:tr>
      <w:tr>
        <w:tc>
          <w:tcPr/>
          <w:p>
            <w:pPr>
              <w:pStyle w:val="Compact"/>
              <w:jc w:val="left"/>
            </w:pPr>
            <w:r>
              <w:t xml:space="preserve">02</w:t>
            </w:r>
          </w:p>
        </w:tc>
        <w:tc>
          <w:tcPr/>
          <w:p>
            <w:pPr>
              <w:pStyle w:val="Compact"/>
              <w:jc w:val="left"/>
            </w:pPr>
            <w:r>
              <w:t xml:space="preserve">Replacement of 4x front wheel bearings — Mechanic labor + parts</w:t>
            </w:r>
          </w:p>
        </w:tc>
        <w:tc>
          <w:tcPr/>
          <w:p>
            <w:pPr>
              <w:pStyle w:val="Compact"/>
              <w:jc w:val="left"/>
            </w:pPr>
            <w:r>
              <w:t xml:space="preserve">4</w:t>
            </w:r>
          </w:p>
        </w:tc>
        <w:tc>
          <w:tcPr/>
          <w:p>
            <w:pPr>
              <w:pStyle w:val="Compact"/>
              <w:jc w:val="left"/>
            </w:pPr>
            <w:r>
              <w:t xml:space="preserve">R$ 420,00</w:t>
            </w:r>
          </w:p>
        </w:tc>
        <w:tc>
          <w:tcPr/>
          <w:p>
            <w:pPr>
              <w:pStyle w:val="Compact"/>
              <w:jc w:val="left"/>
            </w:pPr>
            <w:r>
              <w:t xml:space="preserve">R$ 1,680,00</w:t>
            </w:r>
          </w:p>
        </w:tc>
      </w:tr>
      <w:tr>
        <w:tc>
          <w:tcPr/>
          <w:p>
            <w:pPr>
              <w:pStyle w:val="Compact"/>
              <w:jc w:val="left"/>
            </w:pPr>
            <w:r>
              <w:t xml:space="preserve">03</w:t>
            </w:r>
          </w:p>
        </w:tc>
        <w:tc>
          <w:tcPr/>
          <w:p>
            <w:pPr>
              <w:pStyle w:val="Compact"/>
              <w:jc w:val="left"/>
            </w:pPr>
            <w:r>
              <w:t xml:space="preserve">Front wheel alignment and balancing (4 wheels)</w:t>
            </w:r>
          </w:p>
        </w:tc>
        <w:tc>
          <w:tcPr/>
          <w:p>
            <w:pPr>
              <w:pStyle w:val="Compact"/>
              <w:jc w:val="left"/>
            </w:pPr>
            <w:r>
              <w:t xml:space="preserve">1</w:t>
            </w:r>
          </w:p>
        </w:tc>
        <w:tc>
          <w:tcPr/>
          <w:p>
            <w:pPr>
              <w:pStyle w:val="Compact"/>
              <w:jc w:val="left"/>
            </w:pPr>
            <w:r>
              <w:t xml:space="preserve">R$ 350,00</w:t>
            </w:r>
          </w:p>
        </w:tc>
        <w:tc>
          <w:tcPr/>
          <w:p>
            <w:pPr>
              <w:pStyle w:val="Compact"/>
              <w:jc w:val="left"/>
            </w:pPr>
            <w:r>
              <w:t xml:space="preserve">R$ 350,00</w:t>
            </w:r>
          </w:p>
        </w:tc>
      </w:tr>
      <w:tr>
        <w:tc>
          <w:tcPr/>
          <w:p>
            <w:pPr>
              <w:pStyle w:val="Compact"/>
              <w:jc w:val="left"/>
            </w:pPr>
            <w:r>
              <w:t xml:space="preserve">04</w:t>
            </w:r>
          </w:p>
        </w:tc>
        <w:tc>
          <w:tcPr/>
          <w:p>
            <w:pPr>
              <w:pStyle w:val="Compact"/>
              <w:jc w:val="left"/>
            </w:pPr>
            <w:r>
              <w:t xml:space="preserve">Engine oil change (full synthetic 5W-30) + oil filter</w:t>
            </w:r>
          </w:p>
        </w:tc>
        <w:tc>
          <w:tcPr/>
          <w:p>
            <w:pPr>
              <w:pStyle w:val="Compact"/>
              <w:jc w:val="left"/>
            </w:pPr>
            <w:r>
              <w:t xml:space="preserve">1</w:t>
            </w:r>
          </w:p>
        </w:tc>
        <w:tc>
          <w:tcPr/>
          <w:p>
            <w:pPr>
              <w:pStyle w:val="Compact"/>
              <w:jc w:val="left"/>
            </w:pPr>
            <w:r>
              <w:t xml:space="preserve">R$ 480,00</w:t>
            </w:r>
          </w:p>
        </w:tc>
        <w:tc>
          <w:tcPr/>
          <w:p>
            <w:pPr>
              <w:pStyle w:val="Compact"/>
              <w:jc w:val="left"/>
            </w:pPr>
            <w:r>
              <w:t xml:space="preserve">R$ 480,00</w:t>
            </w:r>
          </w:p>
        </w:tc>
      </w:tr>
      <w:tr>
        <w:tc>
          <w:tcPr/>
          <w:p>
            <w:pPr>
              <w:pStyle w:val="Compact"/>
              <w:jc w:val="left"/>
            </w:pPr>
            <w:r>
              <w:t xml:space="preserve">05</w:t>
            </w:r>
          </w:p>
        </w:tc>
        <w:tc>
          <w:tcPr/>
          <w:p>
            <w:pPr>
              <w:pStyle w:val="Compact"/>
              <w:jc w:val="left"/>
            </w:pPr>
            <w:r>
              <w:t xml:space="preserve">Air filter and cabin filter replacement</w:t>
            </w:r>
          </w:p>
        </w:tc>
        <w:tc>
          <w:tcPr/>
          <w:p>
            <w:pPr>
              <w:pStyle w:val="Compact"/>
              <w:jc w:val="left"/>
            </w:pPr>
            <w:r>
              <w:t xml:space="preserve">1</w:t>
            </w:r>
          </w:p>
        </w:tc>
        <w:tc>
          <w:tcPr/>
          <w:p>
            <w:pPr>
              <w:pStyle w:val="Compact"/>
              <w:jc w:val="left"/>
            </w:pPr>
            <w:r>
              <w:t xml:space="preserve">R$ 220,00</w:t>
            </w:r>
          </w:p>
        </w:tc>
        <w:tc>
          <w:tcPr/>
          <w:p>
            <w:pPr>
              <w:pStyle w:val="Compact"/>
              <w:jc w:val="left"/>
            </w:pPr>
            <w:r>
              <w:t xml:space="preserve">R$ 220,00</w:t>
            </w:r>
          </w:p>
        </w:tc>
      </w:tr>
      <w:tr>
        <w:tc>
          <w:tcPr/>
          <w:p>
            <w:pPr>
              <w:pStyle w:val="Compact"/>
              <w:jc w:val="left"/>
            </w:pPr>
            <w:r>
              <w:t xml:space="preserve">06</w:t>
            </w:r>
          </w:p>
        </w:tc>
        <w:tc>
          <w:tcPr/>
          <w:p>
            <w:pPr>
              <w:pStyle w:val="Compact"/>
              <w:jc w:val="left"/>
            </w:pPr>
            <w:r>
              <w:t xml:space="preserve">Brake pad replacement (front) — Mechanic labor + OEM pads</w:t>
            </w:r>
          </w:p>
        </w:tc>
        <w:tc>
          <w:tcPr/>
          <w:p>
            <w:pPr>
              <w:pStyle w:val="Compact"/>
              <w:jc w:val="left"/>
            </w:pPr>
            <w:r>
              <w:t xml:space="preserve">1</w:t>
            </w:r>
          </w:p>
        </w:tc>
        <w:tc>
          <w:tcPr/>
          <w:p>
            <w:pPr>
              <w:pStyle w:val="Compact"/>
              <w:jc w:val="left"/>
            </w:pPr>
            <w:r>
              <w:t xml:space="preserve">R$ 750,00</w:t>
            </w:r>
          </w:p>
        </w:tc>
        <w:tc>
          <w:tcPr/>
          <w:p>
            <w:pPr>
              <w:pStyle w:val="Compact"/>
              <w:jc w:val="left"/>
            </w:pPr>
            <w:r>
              <w:t xml:space="preserve">R$ 750,00</w:t>
            </w:r>
          </w:p>
        </w:tc>
      </w:tr>
      <w:tr>
        <w:tc>
          <w:tcPr/>
          <w:p>
            <w:pPr>
              <w:pStyle w:val="Compact"/>
              <w:jc w:val="left"/>
            </w:pPr>
            <w:r>
              <w:t xml:space="preserve">07</w:t>
            </w:r>
          </w:p>
        </w:tc>
        <w:tc>
          <w:tcPr/>
          <w:p>
            <w:pPr>
              <w:pStyle w:val="Compact"/>
              <w:jc w:val="left"/>
            </w:pPr>
            <w:r>
              <w:t xml:space="preserve">Coolant system flush and refill (DOT 4 compatible)</w:t>
            </w:r>
          </w:p>
        </w:tc>
        <w:tc>
          <w:tcPr/>
          <w:p>
            <w:pPr>
              <w:pStyle w:val="Compact"/>
              <w:jc w:val="left"/>
            </w:pPr>
            <w:r>
              <w:t xml:space="preserve">1</w:t>
            </w:r>
          </w:p>
        </w:tc>
        <w:tc>
          <w:tcPr/>
          <w:p>
            <w:pPr>
              <w:pStyle w:val="Compact"/>
              <w:jc w:val="left"/>
            </w:pPr>
            <w:r>
              <w:t xml:space="preserve">R$ 380,00</w:t>
            </w:r>
          </w:p>
        </w:tc>
        <w:tc>
          <w:tcPr/>
          <w:p>
            <w:pPr>
              <w:pStyle w:val="Compact"/>
              <w:jc w:val="left"/>
            </w:pPr>
            <w:r>
              <w:t xml:space="preserve">R$ 380,00</w:t>
            </w:r>
          </w:p>
        </w:tc>
      </w:tr>
      <w:tr>
        <w:tc>
          <w:tcPr/>
          <w:p>
            <w:pPr>
              <w:pStyle w:val="Compact"/>
              <w:jc w:val="left"/>
            </w:pPr>
            <w:r>
              <w:t xml:space="preserve">08</w:t>
            </w:r>
          </w:p>
        </w:tc>
        <w:tc>
          <w:tcPr/>
          <w:p>
            <w:pPr>
              <w:pStyle w:val="Compact"/>
              <w:jc w:val="left"/>
            </w:pPr>
            <w:r>
              <w:t xml:space="preserve">Transmission fluid inspection and top-up (DSG 7-speed)</w:t>
            </w:r>
          </w:p>
        </w:tc>
        <w:tc>
          <w:tcPr/>
          <w:p>
            <w:pPr>
              <w:pStyle w:val="Compact"/>
              <w:jc w:val="left"/>
            </w:pPr>
            <w:r>
              <w:t xml:space="preserve">1</w:t>
            </w:r>
          </w:p>
        </w:tc>
        <w:tc>
          <w:tcPr/>
          <w:p>
            <w:pPr>
              <w:pStyle w:val="Compact"/>
              <w:jc w:val="left"/>
            </w:pPr>
            <w:r>
              <w:t xml:space="preserve">R$ 520,00</w:t>
            </w:r>
          </w:p>
        </w:tc>
        <w:tc>
          <w:tcPr/>
          <w:p>
            <w:pPr>
              <w:pStyle w:val="Compact"/>
              <w:jc w:val="left"/>
            </w:pPr>
            <w:r>
              <w:t xml:space="preserve">R$ 520,00</w:t>
            </w:r>
          </w:p>
        </w:tc>
      </w:tr>
      <w:tr>
        <w:tc>
          <w:tcPr/>
          <w:p>
            <w:pPr>
              <w:pStyle w:val="Compact"/>
              <w:jc w:val="left"/>
            </w:pPr>
            <w:r>
              <w:t xml:space="preserve">09</w:t>
            </w:r>
          </w:p>
        </w:tc>
        <w:tc>
          <w:tcPr/>
          <w:p>
            <w:pPr>
              <w:pStyle w:val="Compact"/>
              <w:jc w:val="left"/>
            </w:pPr>
            <w:r>
              <w:t xml:space="preserve">Spark plug replacement (4x iridium) — Mechanic labor</w:t>
            </w:r>
          </w:p>
        </w:tc>
        <w:tc>
          <w:tcPr/>
          <w:p>
            <w:pPr>
              <w:pStyle w:val="Compact"/>
              <w:jc w:val="left"/>
            </w:pPr>
            <w:r>
              <w:t xml:space="preserve">1</w:t>
            </w:r>
          </w:p>
        </w:tc>
        <w:tc>
          <w:tcPr/>
          <w:p>
            <w:pPr>
              <w:pStyle w:val="Compact"/>
              <w:jc w:val="left"/>
            </w:pPr>
            <w:r>
              <w:t xml:space="preserve">R$ 640,00</w:t>
            </w:r>
          </w:p>
        </w:tc>
        <w:tc>
          <w:tcPr/>
          <w:p>
            <w:pPr>
              <w:pStyle w:val="Compact"/>
              <w:jc w:val="left"/>
            </w:pPr>
            <w:r>
              <w:t xml:space="preserve">R$ 640,00</w:t>
            </w:r>
          </w:p>
        </w:tc>
      </w:tr>
      <w:tr>
        <w:tc>
          <w:tcPr/>
          <w:p>
            <w:pPr>
              <w:pStyle w:val="Compact"/>
              <w:jc w:val="left"/>
            </w:pPr>
            <w:r>
              <w:t xml:space="preserve">10</w:t>
            </w:r>
          </w:p>
        </w:tc>
        <w:tc>
          <w:tcPr/>
          <w:p>
            <w:pPr>
              <w:pStyle w:val="Compact"/>
              <w:jc w:val="left"/>
            </w:pPr>
            <w:r>
              <w:t xml:space="preserve">Post-repair road test and quality inspection (Mechanic sign-off)</w:t>
            </w:r>
          </w:p>
        </w:tc>
        <w:tc>
          <w:tcPr/>
          <w:p>
            <w:pPr>
              <w:pStyle w:val="Compact"/>
              <w:jc w:val="left"/>
            </w:pPr>
            <w:r>
              <w:t xml:space="preserve">1</w:t>
            </w:r>
          </w:p>
        </w:tc>
        <w:tc>
          <w:tcPr/>
          <w:p>
            <w:pPr>
              <w:pStyle w:val="Compact"/>
              <w:jc w:val="left"/>
            </w:pPr>
            <w:r>
              <w:t xml:space="preserve">R$ 150,00</w:t>
            </w:r>
          </w:p>
        </w:tc>
        <w:tc>
          <w:tcPr/>
          <w:p>
            <w:pPr>
              <w:pStyle w:val="Compact"/>
              <w:jc w:val="left"/>
            </w:pPr>
            <w:r>
              <w:t xml:space="preserve">R$ 150,00</w:t>
            </w:r>
          </w:p>
        </w:tc>
      </w:tr>
      <w:tr>
        <w:tc>
          <w:tcPr>
            <w:gridSpan w:val="4"/>
          </w:tcPr>
          <w:p>
            <w:pPr>
              <w:pStyle w:val="Compact"/>
              <w:jc w:val="left"/>
            </w:pPr>
            <w:r>
              <w:t xml:space="preserve">Subtotal (Labor + Parts)</w:t>
            </w:r>
          </w:p>
        </w:tc>
        <w:tc>
          <w:tcPr/>
          <w:p>
            <w:pPr>
              <w:pStyle w:val="Compact"/>
              <w:jc w:val="left"/>
            </w:pPr>
            <w:r>
              <w:t xml:space="preserve">R$ 5,450,00</w:t>
            </w:r>
          </w:p>
        </w:tc>
      </w:tr>
      <w:tr>
        <w:tc>
          <w:tcPr>
            <w:gridSpan w:val="4"/>
          </w:tcPr>
          <w:p>
            <w:pPr>
              <w:pStyle w:val="Compact"/>
              <w:jc w:val="left"/>
            </w:pPr>
            <w:r>
              <w:t xml:space="preserve">ICMS / Service Tax (Rio de Janeiro — 18%)</w:t>
            </w:r>
          </w:p>
        </w:tc>
        <w:tc>
          <w:tcPr/>
          <w:p>
            <w:pPr>
              <w:pStyle w:val="Compact"/>
              <w:jc w:val="left"/>
            </w:pPr>
            <w:r>
              <w:t xml:space="preserve">R$ 981,00</w:t>
            </w:r>
          </w:p>
        </w:tc>
      </w:tr>
      <w:tr>
        <w:tc>
          <w:tcPr>
            <w:gridSpan w:val="4"/>
          </w:tcPr>
          <w:p>
            <w:pPr>
              <w:pStyle w:val="Compact"/>
              <w:jc w:val="left"/>
            </w:pPr>
            <w:r>
              <w:rPr>
                <w:bCs/>
                <w:b/>
              </w:rPr>
              <w:t xml:space="preserve">TOTAL ESTIMATED COST (BRL)</w:t>
            </w:r>
          </w:p>
        </w:tc>
        <w:tc>
          <w:tcPr/>
          <w:p>
            <w:pPr>
              <w:pStyle w:val="Compact"/>
              <w:jc w:val="left"/>
            </w:pPr>
            <w:r>
              <w:rPr>
                <w:bCs/>
                <w:b/>
              </w:rPr>
              <w:t xml:space="preserve">R$ 6,431,00</w:t>
            </w:r>
          </w:p>
        </w:tc>
      </w:tr>
    </w:tbl>
    <w:p>
      <w:pPr>
        <w:pStyle w:val="BodyText"/>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a good-faith estimate of costs for the</w:t>
      </w:r>
      <w:r>
        <w:t xml:space="preserve"> </w:t>
      </w:r>
      <w:r>
        <w:t xml:space="preserve">Mechanic</w:t>
      </w:r>
      <w:r>
        <w:t xml:space="preserve"> </w:t>
      </w:r>
      <w:r>
        <w:t xml:space="preserve">services described herein. Final invoicing may vary by up to 10% if additional issues are discovered during the diagnostic phase that were not apparent at the time of this</w:t>
      </w:r>
      <w:r>
        <w:t xml:space="preserve"> </w:t>
      </w:r>
      <w:r>
        <w:t xml:space="preserve">Quotation Estimate</w:t>
      </w:r>
      <w:r>
        <w:t xml:space="preserve"> </w:t>
      </w:r>
      <w:r>
        <w:t xml:space="preserve">preparation.</w:t>
      </w:r>
    </w:p>
    <w:p>
      <w:pPr>
        <w:numPr>
          <w:ilvl w:val="0"/>
          <w:numId w:val="1001"/>
        </w:numPr>
        <w:pStyle w:val="Compact"/>
      </w:pPr>
      <w:r>
        <w:t xml:space="preserve">All</w:t>
      </w:r>
      <w:r>
        <w:t xml:space="preserve"> </w:t>
      </w:r>
      <w:r>
        <w:t xml:space="preserve">Mechanic</w:t>
      </w:r>
      <w:r>
        <w:t xml:space="preserve"> </w:t>
      </w:r>
      <w:r>
        <w:t xml:space="preserve">labor is performed by certified technicians at our facility in Barra da Tijuca,</w:t>
      </w:r>
      <w:r>
        <w:t xml:space="preserve"> </w:t>
      </w:r>
      <w:r>
        <w:t xml:space="preserve">Brazil Rio de Janeiro</w:t>
      </w:r>
      <w:r>
        <w:t xml:space="preserve">, in compliance with the standards set by the Conselho Regional de Engenharia e Agronomia (CREA-RJ) and applicable municipal regulations.</w:t>
      </w:r>
    </w:p>
    <w:p>
      <w:pPr>
        <w:numPr>
          <w:ilvl w:val="0"/>
          <w:numId w:val="1001"/>
        </w:numPr>
        <w:pStyle w:val="Compact"/>
      </w:pPr>
      <w:r>
        <w:t xml:space="preserve">Parts listed in this</w:t>
      </w:r>
      <w:r>
        <w:t xml:space="preserve"> </w:t>
      </w:r>
      <w:r>
        <w:t xml:space="preserve">Quotation Estimate</w:t>
      </w:r>
      <w:r>
        <w:t xml:space="preserve"> </w:t>
      </w:r>
      <w:r>
        <w:t xml:space="preserve">are OEM (Original Equipment Manufacturer) or equivalent quality. Should a specific part be unavailable in the</w:t>
      </w:r>
      <w:r>
        <w:t xml:space="preserve"> </w:t>
      </w:r>
      <w:r>
        <w:t xml:space="preserve">Brazil Rio de Janeiro</w:t>
      </w:r>
      <w:r>
        <w:t xml:space="preserve"> </w:t>
      </w:r>
      <w:r>
        <w:t xml:space="preserve">market, an equivalent alternative will be proposed to the client prior to installation, and the</w:t>
      </w:r>
      <w:r>
        <w:t xml:space="preserve"> </w:t>
      </w:r>
      <w:r>
        <w:t xml:space="preserve">Quotation Estimate</w:t>
      </w:r>
      <w:r>
        <w:t xml:space="preserve"> </w:t>
      </w:r>
      <w:r>
        <w:t xml:space="preserve">will be updated accordingly.</w:t>
      </w:r>
    </w:p>
    <w:p>
      <w:pPr>
        <w:numPr>
          <w:ilvl w:val="0"/>
          <w:numId w:val="1001"/>
        </w:numPr>
        <w:pStyle w:val="Compact"/>
      </w:pPr>
      <w:r>
        <w:t xml:space="preserve">Payment terms: 50% deposit upon acceptance of this</w:t>
      </w:r>
      <w:r>
        <w:t xml:space="preserve"> </w:t>
      </w:r>
      <w:r>
        <w:t xml:space="preserve">Quotation Estimate</w:t>
      </w:r>
      <w:r>
        <w:t xml:space="preserve">, and 50% upon completion and delivery of the vehicle. Accepted payment methods include PIX, bank transfer (TED/DOC), and major credit cards (Visa, Mastercard, Elo).</w:t>
      </w:r>
    </w:p>
    <w:p>
      <w:pPr>
        <w:numPr>
          <w:ilvl w:val="0"/>
          <w:numId w:val="1001"/>
        </w:numPr>
        <w:pStyle w:val="Compact"/>
      </w:pPr>
      <w:r>
        <w:t xml:space="preserve">All</w:t>
      </w:r>
      <w:r>
        <w:t xml:space="preserve"> </w:t>
      </w:r>
      <w:r>
        <w:t xml:space="preserve">Mechanic</w:t>
      </w:r>
      <w:r>
        <w:t xml:space="preserve"> </w:t>
      </w:r>
      <w:r>
        <w:t xml:space="preserve">labor and parts are covered by a warranty of 90 days or 5,000 km, whichever comes first, in accordance with the Brazilian Consumer Protection Code (Código de Defesa do Consumidor — Lei 8.078/1990).</w:t>
      </w:r>
    </w:p>
    <w:p>
      <w:pPr>
        <w:numPr>
          <w:ilvl w:val="0"/>
          <w:numId w:val="1001"/>
        </w:numPr>
        <w:pStyle w:val="Compact"/>
      </w:pPr>
      <w:r>
        <w:t xml:space="preserve">This</w:t>
      </w:r>
      <w:r>
        <w:t xml:space="preserve"> </w:t>
      </w:r>
      <w:r>
        <w:t xml:space="preserve">Quotation Estimate</w:t>
      </w:r>
      <w:r>
        <w:t xml:space="preserve"> </w:t>
      </w:r>
      <w:r>
        <w:t xml:space="preserve">does not include towing, vehicle storage beyond 72 hours, or any services not explicitly listed in Section 3. Additional</w:t>
      </w:r>
      <w:r>
        <w:t xml:space="preserve"> </w:t>
      </w:r>
      <w:r>
        <w:t xml:space="preserve">Mechanic</w:t>
      </w:r>
      <w:r>
        <w:t xml:space="preserve"> </w:t>
      </w:r>
      <w:r>
        <w:t xml:space="preserve">work will require a separate written authorization from the client.</w:t>
      </w:r>
    </w:p>
    <w:p>
      <w:pPr>
        <w:numPr>
          <w:ilvl w:val="0"/>
          <w:numId w:val="1001"/>
        </w:numPr>
        <w:pStyle w:val="Compact"/>
      </w:pPr>
      <w:r>
        <w:t xml:space="preserve">The estimated completion time for all services listed is five (5) business days from the date the vehicle is delivered to our</w:t>
      </w:r>
      <w:r>
        <w:t xml:space="preserve"> </w:t>
      </w:r>
      <w:r>
        <w:t xml:space="preserve">Mechanic</w:t>
      </w:r>
      <w:r>
        <w:t xml:space="preserve"> </w:t>
      </w:r>
      <w:r>
        <w:t xml:space="preserve">workshop in Rio de Janeiro, subject to parts availability.</w:t>
      </w:r>
    </w:p>
    <w:p>
      <w:pPr>
        <w:numPr>
          <w:ilvl w:val="0"/>
          <w:numId w:val="1001"/>
        </w:numPr>
        <w:pStyle w:val="Compact"/>
      </w:pPr>
      <w:r>
        <w:t xml:space="preserve">This document is governed by the laws of the Federative Republic of Brazil, with jurisdiction in the city of Rio de Janeiro, RJ.</w:t>
      </w:r>
    </w:p>
    <w:p>
      <w:pPr>
        <w:pStyle w:val="FirstParagraph"/>
      </w:pPr>
      <w:r>
        <w:t xml:space="preserve">5.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authorizes AutoMec Rio de Janeiro to proceed with the</w:t>
      </w:r>
      <w:r>
        <w:t xml:space="preserve"> </w:t>
      </w:r>
      <w:r>
        <w:t xml:space="preserve">Mechanic</w:t>
      </w:r>
      <w:r>
        <w:t xml:space="preserve"> </w:t>
      </w:r>
      <w:r>
        <w:t xml:space="preserve">services described in Section 3, subject to the terms outlined in Section 4. The client confirms that the vehicle information provided is accurate and that the vehicle is free of any liens or encumbrances.</w:t>
      </w:r>
    </w:p>
    <w:p>
      <w:pPr>
        <w:pStyle w:val="BodyText"/>
      </w:pPr>
      <w:r>
        <w:rPr>
          <w:bCs/>
          <w:b/>
        </w:rPr>
        <w:t xml:space="preserve">Client Signature</w:t>
      </w:r>
      <w:r>
        <w:br/>
      </w:r>
      <w:r>
        <w:t xml:space="preserve">Carlos Eduardo Martins</w:t>
      </w:r>
      <w:r>
        <w:br/>
      </w:r>
      <w:r>
        <w:t xml:space="preserve">Date: ___/___/2025</w:t>
      </w:r>
    </w:p>
    <w:p>
      <w:pPr>
        <w:pStyle w:val="BodyText"/>
      </w:pPr>
      <w:r>
        <w:rPr>
          <w:bCs/>
          <w:b/>
        </w:rPr>
        <w:t xml:space="preserve">Mechanic Workshop Representative</w:t>
      </w:r>
      <w:r>
        <w:br/>
      </w:r>
      <w:r>
        <w:t xml:space="preserve">AutoMec Rio de Janeiro</w:t>
      </w:r>
      <w:r>
        <w:br/>
      </w:r>
      <w:r>
        <w:t xml:space="preserve">Date: ___/___/2025</w:t>
      </w:r>
    </w:p>
    <w:p>
      <w:pPr>
        <w:pStyle w:val="BodyText"/>
      </w:pPr>
      <w:r>
        <w:t xml:space="preserve">AutoMec Rio de Janeiro — Professional</w:t>
      </w:r>
      <w:r>
        <w:t xml:space="preserve"> </w:t>
      </w:r>
      <w:r>
        <w:t xml:space="preserve">Mechanic</w:t>
      </w:r>
      <w:r>
        <w:t xml:space="preserve"> </w:t>
      </w:r>
      <w:r>
        <w:t xml:space="preserve">Services | Av. Atlântica, 1250 — Barra da Tijuca — Rio de Janeiro, RJ — Brazil</w:t>
      </w:r>
    </w:p>
    <w:p>
      <w:pPr>
        <w:pStyle w:val="BodyText"/>
      </w:pPr>
      <w:r>
        <w:t xml:space="preserve">This</w:t>
      </w:r>
      <w:r>
        <w:t xml:space="preserve"> </w:t>
      </w:r>
      <w:r>
        <w:t xml:space="preserve">Quotation Estimate</w:t>
      </w:r>
      <w:r>
        <w:t xml:space="preserve"> </w:t>
      </w:r>
      <w:r>
        <w:t xml:space="preserve">was generated on 15/06/2025 | Valid until 15/07/2025 | Document QE-RJ-2025-04871</w:t>
      </w:r>
    </w:p>
    <w:p>
      <w:pPr>
        <w:pStyle w:val="BodyText"/>
      </w:pPr>
      <w:r>
        <w:t xml:space="preserve">© 2025 AutoMec Rio de Janeiro. All rights reserved. CNPJ: 12.345.678/0001-90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 Services - Rio de Janeiro, Brazil</dc:title>
  <dc:creator/>
  <dc:language>en</dc:language>
  <cp:keywords/>
  <dcterms:created xsi:type="dcterms:W3CDTF">2026-10-10T04:24:26Z</dcterms:created>
  <dcterms:modified xsi:type="dcterms:W3CDTF">2026-10-10T04:24:26Z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