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Mechanical</w:t>
      </w:r>
      <w:r>
        <w:t xml:space="preserve"> </w:t>
      </w:r>
      <w:r>
        <w:t xml:space="preserve">Engineer</w:t>
      </w:r>
      <w:r>
        <w:t xml:space="preserve"> </w:t>
      </w:r>
      <w:r>
        <w:t xml:space="preserve">Services</w:t>
      </w:r>
      <w:r>
        <w:t xml:space="preserve"> </w:t>
      </w:r>
      <w:r>
        <w:t xml:space="preserve">-</w:t>
      </w:r>
      <w:r>
        <w:t xml:space="preserve"> </w:t>
      </w:r>
      <w:r>
        <w:t xml:space="preserve">Algeria</w:t>
      </w:r>
      <w:r>
        <w:t xml:space="preserve"> </w:t>
      </w:r>
      <w:r>
        <w:t xml:space="preserve">Algiers</w:t>
      </w:r>
    </w:p>
    <w:bookmarkStart w:id="20" w:name="quotation-estimate"/>
    <w:p>
      <w:pPr>
        <w:pStyle w:val="Heading1"/>
      </w:pPr>
      <w:r>
        <w:t xml:space="preserve">Quotation Estimate</w:t>
      </w:r>
    </w:p>
    <w:p>
      <w:pPr>
        <w:pStyle w:val="FirstParagraph"/>
      </w:pPr>
      <w:r>
        <w:t xml:space="preserve">Professional Mechanical Engineer Services — Algeria Algiers</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QE-ALG-2025-0047</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 Until:</w:t>
            </w:r>
          </w:p>
        </w:tc>
        <w:tc>
          <w:tcPr/>
          <w:p>
            <w:pPr>
              <w:pStyle w:val="Compact"/>
              <w:jc w:val="left"/>
            </w:pPr>
            <w:r>
              <w:t xml:space="preserve">15 July 2025 (30 calendar days)</w:t>
            </w:r>
          </w:p>
        </w:tc>
      </w:tr>
      <w:tr>
        <w:tc>
          <w:tcPr/>
          <w:p>
            <w:pPr>
              <w:pStyle w:val="Compact"/>
              <w:jc w:val="left"/>
            </w:pPr>
            <w:r>
              <w:t xml:space="preserve">Prepared By:</w:t>
            </w:r>
          </w:p>
        </w:tc>
        <w:tc>
          <w:tcPr/>
          <w:p>
            <w:pPr>
              <w:pStyle w:val="Compact"/>
              <w:jc w:val="left"/>
            </w:pPr>
            <w:r>
              <w:t xml:space="preserve">Ing. Karim Benali, Lead Mechanical Engineer</w:t>
            </w:r>
          </w:p>
        </w:tc>
      </w:tr>
      <w:tr>
        <w:tc>
          <w:tcPr/>
          <w:p>
            <w:pPr>
              <w:pStyle w:val="Compact"/>
              <w:jc w:val="left"/>
            </w:pPr>
            <w:r>
              <w:t xml:space="preserve">Company:</w:t>
            </w:r>
          </w:p>
        </w:tc>
        <w:tc>
          <w:tcPr/>
          <w:p>
            <w:pPr>
              <w:pStyle w:val="Compact"/>
              <w:jc w:val="left"/>
            </w:pPr>
            <w:r>
              <w:t xml:space="preserve">Atlas Engineering &amp; Consulting SARL</w:t>
            </w:r>
          </w:p>
        </w:tc>
      </w:tr>
      <w:tr>
        <w:tc>
          <w:tcPr/>
          <w:p>
            <w:pPr>
              <w:pStyle w:val="Compact"/>
              <w:jc w:val="left"/>
            </w:pPr>
            <w:r>
              <w:t xml:space="preserve">Address:</w:t>
            </w:r>
          </w:p>
        </w:tc>
        <w:tc>
          <w:tcPr/>
          <w:p>
            <w:pPr>
              <w:pStyle w:val="Compact"/>
              <w:jc w:val="left"/>
            </w:pPr>
            <w:r>
              <w:t xml:space="preserve">14, Rue Didouche Mourad, Hydra, 16000 Algiers, Algeria</w:t>
            </w:r>
          </w:p>
        </w:tc>
      </w:tr>
      <w:tr>
        <w:tc>
          <w:tcPr/>
          <w:p>
            <w:pPr>
              <w:pStyle w:val="Compact"/>
              <w:jc w:val="left"/>
            </w:pPr>
            <w:r>
              <w:t xml:space="preserve">Client:</w:t>
            </w:r>
          </w:p>
        </w:tc>
        <w:tc>
          <w:tcPr/>
          <w:p>
            <w:pPr>
              <w:pStyle w:val="Compact"/>
              <w:jc w:val="left"/>
            </w:pPr>
            <w:r>
              <w:t xml:space="preserve">SONATRACH Industrial Division — Algiers Operations Center</w:t>
            </w:r>
          </w:p>
        </w:tc>
      </w:tr>
      <w:tr>
        <w:tc>
          <w:tcPr/>
          <w:p>
            <w:pPr>
              <w:pStyle w:val="Compact"/>
              <w:jc w:val="left"/>
            </w:pPr>
            <w:r>
              <w:t xml:space="preserve">Project Reference:</w:t>
            </w:r>
          </w:p>
        </w:tc>
        <w:tc>
          <w:tcPr/>
          <w:p>
            <w:pPr>
              <w:pStyle w:val="Compact"/>
              <w:jc w:val="left"/>
            </w:pPr>
            <w:r>
              <w:t xml:space="preserve">MECH-ALG-2025-Phase II — Piping &amp; HVAC System Design</w:t>
            </w:r>
          </w:p>
        </w:tc>
      </w:tr>
    </w:tbl>
    <w:bookmarkStart w:id="21" w:name="X0c7581080508d578c26b6d8dfd726c7e3ca5cc9"/>
    <w:p>
      <w:pPr>
        <w:pStyle w:val="Heading2"/>
      </w:pPr>
      <w:r>
        <w:t xml:space="preserve">1. Purpose and Scope of This Quotation Estimate</w:t>
      </w:r>
    </w:p>
    <w:p>
      <w:pPr>
        <w:pStyle w:val="FirstParagraph"/>
      </w:pPr>
      <w:r>
        <w:t xml:space="preserve">This</w:t>
      </w:r>
      <w:r>
        <w:t xml:space="preserve"> </w:t>
      </w:r>
      <w:r>
        <w:t xml:space="preserve">Quotation Estimate</w:t>
      </w:r>
      <w:r>
        <w:t xml:space="preserve"> </w:t>
      </w:r>
      <w:r>
        <w:t xml:space="preserve">is formally issued by Atlas Engineering &amp; Consulting SARL to provide a comprehensive and itemized cost breakdown for the engagement of a qualified</w:t>
      </w:r>
      <w:r>
        <w:t xml:space="preserve"> </w:t>
      </w:r>
      <w:r>
        <w:t xml:space="preserve">Mechanical Engineer</w:t>
      </w:r>
      <w:r>
        <w:t xml:space="preserve"> </w:t>
      </w:r>
      <w:r>
        <w:t xml:space="preserve">to deliver specialized design, analysis, and supervisory services for the Phase II industrial infrastructure project located in</w:t>
      </w:r>
      <w:r>
        <w:t xml:space="preserve"> </w:t>
      </w:r>
      <w:r>
        <w:t xml:space="preserve">Algeria Algiers</w:t>
      </w:r>
      <w:r>
        <w:t xml:space="preserve">. The scope encompasses the complete mechanical design of high-pressure piping networks, HVAC system optimization, and structural integrity assessment for the client's newly commissioned processing facility in the Hydra industrial zone of Algiers.</w:t>
      </w:r>
    </w:p>
    <w:p>
      <w:pPr>
        <w:pStyle w:val="BodyText"/>
      </w:pPr>
      <w:r>
        <w:t xml:space="preserve">The</w:t>
      </w:r>
      <w:r>
        <w:t xml:space="preserve"> </w:t>
      </w:r>
      <w:r>
        <w:t xml:space="preserve">Mechanical Engineer</w:t>
      </w:r>
      <w:r>
        <w:t xml:space="preserve"> </w:t>
      </w:r>
      <w:r>
        <w:t xml:space="preserve">assigned to this project will operate in full compliance with Algerian national standards (NRA), the European EN 1090 structural code, and the ASME B31.3 process piping code, ensuring that all deliverables meet the rigorous regulatory requirements enforced by the Algerian Ministry of Energy and Mines in the Algiers metropolitan area.</w:t>
      </w:r>
    </w:p>
    <w:bookmarkEnd w:id="21"/>
    <w:bookmarkStart w:id="22" w:name="detailed-service-breakdown"/>
    <w:p>
      <w:pPr>
        <w:pStyle w:val="Heading2"/>
      </w:pPr>
      <w:r>
        <w:t xml:space="preserve">2. Detailed Service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 of Mechanical Engineer Service</w:t>
            </w:r>
          </w:p>
        </w:tc>
        <w:tc>
          <w:tcPr/>
          <w:p>
            <w:pPr>
              <w:pStyle w:val="Compact"/>
              <w:jc w:val="left"/>
            </w:pPr>
            <w:r>
              <w:t xml:space="preserve">Duration</w:t>
            </w:r>
          </w:p>
        </w:tc>
        <w:tc>
          <w:tcPr/>
          <w:p>
            <w:pPr>
              <w:pStyle w:val="Compact"/>
              <w:jc w:val="left"/>
            </w:pPr>
            <w:r>
              <w:t xml:space="preserve">Unit Rate (DZD)</w:t>
            </w:r>
          </w:p>
        </w:tc>
        <w:tc>
          <w:tcPr/>
          <w:p>
            <w:pPr>
              <w:pStyle w:val="Compact"/>
              <w:jc w:val="left"/>
            </w:pPr>
            <w:r>
              <w:t xml:space="preserve">Amount (DZD)</w:t>
            </w:r>
          </w:p>
        </w:tc>
      </w:tr>
      <w:tr>
        <w:tc>
          <w:tcPr/>
          <w:p>
            <w:pPr>
              <w:pStyle w:val="Compact"/>
              <w:jc w:val="left"/>
            </w:pPr>
            <w:r>
              <w:t xml:space="preserve">01</w:t>
            </w:r>
          </w:p>
        </w:tc>
        <w:tc>
          <w:tcPr/>
          <w:p>
            <w:pPr>
              <w:pStyle w:val="Compact"/>
              <w:jc w:val="left"/>
            </w:pPr>
            <w:r>
              <w:t xml:space="preserve">Site survey and as-built documentation review at the Algiers facility. The Mechanical Engineer will conduct a full walkthrough of existing piping, valves, and pressure vessels to establish baseline conditions.</w:t>
            </w:r>
          </w:p>
        </w:tc>
        <w:tc>
          <w:tcPr/>
          <w:p>
            <w:pPr>
              <w:pStyle w:val="Compact"/>
              <w:jc w:val="left"/>
            </w:pPr>
            <w:r>
              <w:t xml:space="preserve">3 days</w:t>
            </w:r>
          </w:p>
        </w:tc>
        <w:tc>
          <w:tcPr/>
          <w:p>
            <w:pPr>
              <w:pStyle w:val="Compact"/>
              <w:jc w:val="left"/>
            </w:pPr>
            <w:r>
              <w:t xml:space="preserve">45,000</w:t>
            </w:r>
          </w:p>
        </w:tc>
        <w:tc>
          <w:tcPr/>
          <w:p>
            <w:pPr>
              <w:pStyle w:val="Compact"/>
              <w:jc w:val="left"/>
            </w:pPr>
            <w:r>
              <w:t xml:space="preserve">135,000</w:t>
            </w:r>
          </w:p>
        </w:tc>
      </w:tr>
      <w:tr>
        <w:tc>
          <w:tcPr/>
          <w:p>
            <w:pPr>
              <w:pStyle w:val="Compact"/>
              <w:jc w:val="left"/>
            </w:pPr>
            <w:r>
              <w:t xml:space="preserve">02</w:t>
            </w:r>
          </w:p>
        </w:tc>
        <w:tc>
          <w:tcPr/>
          <w:p>
            <w:pPr>
              <w:pStyle w:val="Compact"/>
              <w:jc w:val="left"/>
            </w:pPr>
            <w:r>
              <w:t xml:space="preserve">Design and engineering of the new 12 km high-pressure steam piping network (PN16, carbon steel, DN150–DN400). Includes isometric drawings, stress analysis, and support design per ASME B31.3.</w:t>
            </w:r>
          </w:p>
        </w:tc>
        <w:tc>
          <w:tcPr/>
          <w:p>
            <w:pPr>
              <w:pStyle w:val="Compact"/>
              <w:jc w:val="left"/>
            </w:pPr>
            <w:r>
              <w:t xml:space="preserve">25 days</w:t>
            </w:r>
          </w:p>
        </w:tc>
        <w:tc>
          <w:tcPr/>
          <w:p>
            <w:pPr>
              <w:pStyle w:val="Compact"/>
              <w:jc w:val="left"/>
            </w:pPr>
            <w:r>
              <w:t xml:space="preserve">52,000</w:t>
            </w:r>
          </w:p>
        </w:tc>
        <w:tc>
          <w:tcPr/>
          <w:p>
            <w:pPr>
              <w:pStyle w:val="Compact"/>
              <w:jc w:val="left"/>
            </w:pPr>
            <w:r>
              <w:t xml:space="preserve">1,300,000</w:t>
            </w:r>
          </w:p>
        </w:tc>
      </w:tr>
      <w:tr>
        <w:tc>
          <w:tcPr/>
          <w:p>
            <w:pPr>
              <w:pStyle w:val="Compact"/>
              <w:jc w:val="left"/>
            </w:pPr>
            <w:r>
              <w:t xml:space="preserve">03</w:t>
            </w:r>
          </w:p>
        </w:tc>
        <w:tc>
          <w:tcPr/>
          <w:p>
            <w:pPr>
              <w:pStyle w:val="Compact"/>
              <w:jc w:val="left"/>
            </w:pPr>
            <w:r>
              <w:t xml:space="preserve">HVAC system redesign and thermal load calculation for the 18,000 m² processing hall. The Mechanical Engineer will produce CFD-based airflow simulations and select appropriate AHU units.</w:t>
            </w:r>
          </w:p>
        </w:tc>
        <w:tc>
          <w:tcPr/>
          <w:p>
            <w:pPr>
              <w:pStyle w:val="Compact"/>
              <w:jc w:val="left"/>
            </w:pPr>
            <w:r>
              <w:t xml:space="preserve">18 days</w:t>
            </w:r>
          </w:p>
        </w:tc>
        <w:tc>
          <w:tcPr/>
          <w:p>
            <w:pPr>
              <w:pStyle w:val="Compact"/>
              <w:jc w:val="left"/>
            </w:pPr>
            <w:r>
              <w:t xml:space="preserve">52,000</w:t>
            </w:r>
          </w:p>
        </w:tc>
        <w:tc>
          <w:tcPr/>
          <w:p>
            <w:pPr>
              <w:pStyle w:val="Compact"/>
              <w:jc w:val="left"/>
            </w:pPr>
            <w:r>
              <w:t xml:space="preserve">936,000</w:t>
            </w:r>
          </w:p>
        </w:tc>
      </w:tr>
      <w:tr>
        <w:tc>
          <w:tcPr/>
          <w:p>
            <w:pPr>
              <w:pStyle w:val="Compact"/>
              <w:jc w:val="left"/>
            </w:pPr>
            <w:r>
              <w:t xml:space="preserve">04</w:t>
            </w:r>
          </w:p>
        </w:tc>
        <w:tc>
          <w:tcPr/>
          <w:p>
            <w:pPr>
              <w:pStyle w:val="Compact"/>
              <w:jc w:val="left"/>
            </w:pPr>
            <w:r>
              <w:t xml:space="preserve">Structural integrity assessment of existing steel support frames and equipment foundations. Includes NDT coordination (UT, MT) and a formal condition report.</w:t>
            </w:r>
          </w:p>
        </w:tc>
        <w:tc>
          <w:tcPr/>
          <w:p>
            <w:pPr>
              <w:pStyle w:val="Compact"/>
              <w:jc w:val="left"/>
            </w:pPr>
            <w:r>
              <w:t xml:space="preserve">10 days</w:t>
            </w:r>
          </w:p>
        </w:tc>
        <w:tc>
          <w:tcPr/>
          <w:p>
            <w:pPr>
              <w:pStyle w:val="Compact"/>
              <w:jc w:val="left"/>
            </w:pPr>
            <w:r>
              <w:t xml:space="preserve">48,000</w:t>
            </w:r>
          </w:p>
        </w:tc>
        <w:tc>
          <w:tcPr/>
          <w:p>
            <w:pPr>
              <w:pStyle w:val="Compact"/>
              <w:jc w:val="left"/>
            </w:pPr>
            <w:r>
              <w:t xml:space="preserve">480,000</w:t>
            </w:r>
          </w:p>
        </w:tc>
      </w:tr>
      <w:tr>
        <w:tc>
          <w:tcPr/>
          <w:p>
            <w:pPr>
              <w:pStyle w:val="Compact"/>
              <w:jc w:val="left"/>
            </w:pPr>
            <w:r>
              <w:t xml:space="preserve">05</w:t>
            </w:r>
          </w:p>
        </w:tc>
        <w:tc>
          <w:tcPr/>
          <w:p>
            <w:pPr>
              <w:pStyle w:val="Compact"/>
              <w:jc w:val="left"/>
            </w:pPr>
            <w:r>
              <w:t xml:space="preserve">Preparation of the complete technical dossier, method statements, and HSE risk assessments for submission to the Algiers Directorate of Energy and the client's internal review board.</w:t>
            </w:r>
          </w:p>
        </w:tc>
        <w:tc>
          <w:tcPr/>
          <w:p>
            <w:pPr>
              <w:pStyle w:val="Compact"/>
              <w:jc w:val="left"/>
            </w:pPr>
            <w:r>
              <w:t xml:space="preserve">12 days</w:t>
            </w:r>
          </w:p>
        </w:tc>
        <w:tc>
          <w:tcPr/>
          <w:p>
            <w:pPr>
              <w:pStyle w:val="Compact"/>
              <w:jc w:val="left"/>
            </w:pPr>
            <w:r>
              <w:t xml:space="preserve">42,000</w:t>
            </w:r>
          </w:p>
        </w:tc>
        <w:tc>
          <w:tcPr/>
          <w:p>
            <w:pPr>
              <w:pStyle w:val="Compact"/>
              <w:jc w:val="left"/>
            </w:pPr>
            <w:r>
              <w:t xml:space="preserve">504,000</w:t>
            </w:r>
          </w:p>
        </w:tc>
      </w:tr>
      <w:tr>
        <w:tc>
          <w:tcPr/>
          <w:p>
            <w:pPr>
              <w:pStyle w:val="Compact"/>
              <w:jc w:val="left"/>
            </w:pPr>
            <w:r>
              <w:t xml:space="preserve">06</w:t>
            </w:r>
          </w:p>
        </w:tc>
        <w:tc>
          <w:tcPr/>
          <w:p>
            <w:pPr>
              <w:pStyle w:val="Compact"/>
              <w:jc w:val="left"/>
            </w:pPr>
            <w:r>
              <w:t xml:space="preserve">On-site construction supervision and commissioning support. The Mechanical Engineer will be present during critical lift operations, hydrostatic testing, and final commissioning in Algiers.</w:t>
            </w:r>
          </w:p>
        </w:tc>
        <w:tc>
          <w:tcPr/>
          <w:p>
            <w:pPr>
              <w:pStyle w:val="Compact"/>
              <w:jc w:val="left"/>
            </w:pPr>
            <w:r>
              <w:t xml:space="preserve">20 days</w:t>
            </w:r>
          </w:p>
        </w:tc>
        <w:tc>
          <w:tcPr/>
          <w:p>
            <w:pPr>
              <w:pStyle w:val="Compact"/>
              <w:jc w:val="left"/>
            </w:pPr>
            <w:r>
              <w:t xml:space="preserve">55,000</w:t>
            </w:r>
          </w:p>
        </w:tc>
        <w:tc>
          <w:tcPr/>
          <w:p>
            <w:pPr>
              <w:pStyle w:val="Compact"/>
              <w:jc w:val="left"/>
            </w:pPr>
            <w:r>
              <w:t xml:space="preserve">1,100,000</w:t>
            </w:r>
          </w:p>
        </w:tc>
      </w:tr>
      <w:tr>
        <w:tc>
          <w:tcPr/>
          <w:p>
            <w:pPr>
              <w:pStyle w:val="Compact"/>
              <w:jc w:val="left"/>
            </w:pPr>
            <w:r>
              <w:t xml:space="preserve">07</w:t>
            </w:r>
          </w:p>
        </w:tc>
        <w:tc>
          <w:tcPr/>
          <w:p>
            <w:pPr>
              <w:pStyle w:val="Compact"/>
              <w:jc w:val="left"/>
            </w:pPr>
            <w:r>
              <w:t xml:space="preserve">Final as-built documentation package, O&amp;M manuals, and a 90-day post-commissioning warranty support period.</w:t>
            </w:r>
          </w:p>
        </w:tc>
        <w:tc>
          <w:tcPr/>
          <w:p>
            <w:pPr>
              <w:pStyle w:val="Compact"/>
              <w:jc w:val="left"/>
            </w:pPr>
            <w:r>
              <w:t xml:space="preserve">8 days</w:t>
            </w:r>
          </w:p>
        </w:tc>
        <w:tc>
          <w:tcPr/>
          <w:p>
            <w:pPr>
              <w:pStyle w:val="Compact"/>
              <w:jc w:val="left"/>
            </w:pPr>
            <w:r>
              <w:t xml:space="preserve">40,000</w:t>
            </w:r>
          </w:p>
        </w:tc>
        <w:tc>
          <w:tcPr/>
          <w:p>
            <w:pPr>
              <w:pStyle w:val="Compact"/>
              <w:jc w:val="left"/>
            </w:pPr>
            <w:r>
              <w:t xml:space="preserve">320,000</w:t>
            </w:r>
          </w:p>
        </w:tc>
      </w:tr>
      <w:tr>
        <w:tc>
          <w:tcPr>
            <w:gridSpan w:val="4"/>
          </w:tcPr>
          <w:p>
            <w:pPr>
              <w:pStyle w:val="Compact"/>
              <w:jc w:val="right"/>
            </w:pPr>
            <w:r>
              <w:t xml:space="preserve">Subtotal (DZD)</w:t>
            </w:r>
          </w:p>
        </w:tc>
        <w:tc>
          <w:tcPr/>
          <w:p>
            <w:pPr>
              <w:pStyle w:val="Compact"/>
              <w:jc w:val="left"/>
            </w:pPr>
            <w:r>
              <w:t xml:space="preserve">4,775,000</w:t>
            </w:r>
          </w:p>
        </w:tc>
      </w:tr>
      <w:tr>
        <w:tc>
          <w:tcPr>
            <w:gridSpan w:val="4"/>
          </w:tcPr>
          <w:p>
            <w:pPr>
              <w:pStyle w:val="Compact"/>
              <w:jc w:val="right"/>
            </w:pPr>
            <w:r>
              <w:t xml:space="preserve">VAT (19% — Algerian fiscal code)</w:t>
            </w:r>
          </w:p>
        </w:tc>
        <w:tc>
          <w:tcPr/>
          <w:p>
            <w:pPr>
              <w:pStyle w:val="Compact"/>
              <w:jc w:val="left"/>
            </w:pPr>
            <w:r>
              <w:t xml:space="preserve">907,250</w:t>
            </w:r>
          </w:p>
        </w:tc>
      </w:tr>
      <w:tr>
        <w:tc>
          <w:tcPr>
            <w:gridSpan w:val="4"/>
          </w:tcPr>
          <w:p>
            <w:pPr>
              <w:pStyle w:val="Compact"/>
              <w:jc w:val="right"/>
            </w:pPr>
            <w:r>
              <w:t xml:space="preserve">TOTAL AMOUNT (DZD)</w:t>
            </w:r>
          </w:p>
        </w:tc>
        <w:tc>
          <w:tcPr/>
          <w:p>
            <w:pPr>
              <w:pStyle w:val="Compact"/>
              <w:jc w:val="left"/>
            </w:pPr>
            <w:r>
              <w:t xml:space="preserve">5,682,250</w:t>
            </w:r>
          </w:p>
        </w:tc>
      </w:tr>
    </w:tbl>
    <w:bookmarkEnd w:id="22"/>
    <w:bookmarkStart w:id="23" w:name="X985eb999f0cfcda5f1af1a675bf0b7c2e0a6c64"/>
    <w:p>
      <w:pPr>
        <w:pStyle w:val="Heading2"/>
      </w:pPr>
      <w:r>
        <w:t xml:space="preserve">3. Terms and Conditions of This Quotation Estimate</w:t>
      </w:r>
    </w:p>
    <w:p>
      <w:pPr>
        <w:pStyle w:val="FirstParagraph"/>
      </w:pPr>
      <w:r>
        <w:rPr>
          <w:bCs/>
          <w:b/>
        </w:rPr>
        <w:t xml:space="preserve">3.1 Validity:</w:t>
      </w:r>
      <w:r>
        <w:t xml:space="preserve"> </w:t>
      </w:r>
      <w:r>
        <w:t xml:space="preserve">This Quotation Estimate remains valid for thirty (30) calendar days from the date of issue. Beyond this period, all rates are subject to revision due to potential fluctuations in material costs and labor availability in the Algiers market.</w:t>
      </w:r>
    </w:p>
    <w:p>
      <w:pPr>
        <w:pStyle w:val="BodyText"/>
      </w:pPr>
      <w:r>
        <w:rPr>
          <w:bCs/>
          <w:b/>
        </w:rPr>
        <w:t xml:space="preserve">3.2 Payment Schedule:</w:t>
      </w:r>
      <w:r>
        <w:t xml:space="preserve"> </w:t>
      </w:r>
      <w:r>
        <w:t xml:space="preserve">30% advance upon contract signature, 40% upon completion of design deliverables (Items 01–05), and 30% upon successful commissioning and handover of the final documentation package.</w:t>
      </w:r>
    </w:p>
    <w:p>
      <w:pPr>
        <w:pStyle w:val="BodyText"/>
      </w:pPr>
      <w:r>
        <w:rPr>
          <w:bCs/>
          <w:b/>
        </w:rPr>
        <w:t xml:space="preserve">3.3 Currency and Tax:</w:t>
      </w:r>
      <w:r>
        <w:t xml:space="preserve"> </w:t>
      </w:r>
      <w:r>
        <w:t xml:space="preserve">All amounts are quoted in Algerian Dinars (DZD) and are inclusive of applicable local taxes. International transfers, if required, will be subject to the prevailing CEB (Centre des Changes) exchange rate on the date of payment.</w:t>
      </w:r>
    </w:p>
    <w:p>
      <w:pPr>
        <w:pStyle w:val="BodyText"/>
      </w:pPr>
      <w:r>
        <w:rPr>
          <w:bCs/>
          <w:b/>
        </w:rPr>
        <w:t xml:space="preserve">3.4 Intellectual Property:</w:t>
      </w:r>
      <w:r>
        <w:t xml:space="preserve"> </w:t>
      </w:r>
      <w:r>
        <w:t xml:space="preserve">All design documents, calculations, and engineering deliverables produced by the Mechanical Engineer under this engagement shall become the exclusive property of the client upon full payment.</w:t>
      </w:r>
    </w:p>
    <w:p>
      <w:pPr>
        <w:pStyle w:val="BodyText"/>
      </w:pPr>
      <w:r>
        <w:rPr>
          <w:bCs/>
          <w:b/>
        </w:rPr>
        <w:t xml:space="preserve">3.5 Force Majeure:</w:t>
      </w:r>
      <w:r>
        <w:t xml:space="preserve"> </w:t>
      </w:r>
      <w:r>
        <w:t xml:space="preserve">Neither party shall be liable for delays caused by events beyond reasonable control, including but not limited to natural disasters, government-mandated shutdowns in Algiers, or supply chain disruptions affecting the Algerian industrial sector.</w:t>
      </w:r>
    </w:p>
    <w:p>
      <w:pPr>
        <w:pStyle w:val="BodyText"/>
      </w:pPr>
      <w:r>
        <w:rPr>
          <w:bCs/>
          <w:b/>
        </w:rPr>
        <w:t xml:space="preserve">3.6 Dispute Resolution:</w:t>
      </w:r>
      <w:r>
        <w:t xml:space="preserve"> </w:t>
      </w:r>
      <w:r>
        <w:t xml:space="preserve">Any dispute arising from this Quotation Estimate or the resulting contract shall be resolved through amicable negotiation. Failing resolution within thirty days, the matter shall be submitted to the competent commercial court of Algiers, Algeria.</w:t>
      </w:r>
    </w:p>
    <w:p>
      <w:pPr>
        <w:pStyle w:val="BodyText"/>
      </w:pPr>
      <w:r>
        <w:rPr>
          <w:bCs/>
          <w:b/>
        </w:rPr>
        <w:t xml:space="preserve">Note:</w:t>
      </w:r>
      <w:r>
        <w:t xml:space="preserve"> </w:t>
      </w:r>
      <w:r>
        <w:t xml:space="preserve">This Quotation Estimate assumes standard working hours (08:00–17:00, Sunday–Thursday) in accordance with Algerian labor law. Overtime, weekend work, or work during Algerian national holidays will be billed at 1.5× the standard Mechanical Engineer daily rate. Travel and accommodation within the Algiers wilaya are included; travel to other wilayas will be quoted separately.</w:t>
      </w:r>
    </w:p>
    <w:bookmarkEnd w:id="23"/>
    <w:bookmarkStart w:id="24" w:name="acceptance-and-authorization"/>
    <w:p>
      <w:pPr>
        <w:pStyle w:val="Heading2"/>
      </w:pPr>
      <w:r>
        <w:t xml:space="preserve">4. Acceptance and Authorization</w:t>
      </w:r>
    </w:p>
    <w:p>
      <w:pPr>
        <w:pStyle w:val="FirstParagraph"/>
      </w:pPr>
      <w:r>
        <w:t xml:space="preserve">By signing below, the client acknowledges receipt of this Quotation Estimate for Mechanical Engineer services in Algeria Algiers and authorizes Atlas Engineering &amp; Consulting SARL to proceed with the scope of work as described herein, subject to the terms and conditions stated above.</w:t>
      </w:r>
    </w:p>
    <w:p>
      <w:pPr>
        <w:pStyle w:val="BodyText"/>
      </w:pPr>
      <w:r>
        <w:rPr>
          <w:bCs/>
          <w:b/>
        </w:rPr>
        <w:t xml:space="preserve">For Atlas Engineering &amp; Consulting SARL</w:t>
      </w:r>
      <w:r>
        <w:br/>
      </w:r>
      <w:r>
        <w:t xml:space="preserve">Ing. Karim Benali — Lead Mechanical Engineer</w:t>
      </w:r>
      <w:r>
        <w:br/>
      </w:r>
      <w:r>
        <w:t xml:space="preserve">Date: _______________</w:t>
      </w:r>
    </w:p>
    <w:p>
      <w:pPr>
        <w:pStyle w:val="BodyText"/>
      </w:pPr>
      <w:r>
        <w:rPr>
          <w:bCs/>
          <w:b/>
        </w:rPr>
        <w:t xml:space="preserve">For the Client (SONATRACH Industrial Division)</w:t>
      </w:r>
      <w:r>
        <w:br/>
      </w:r>
      <w:r>
        <w:t xml:space="preserve">Authorized Signatory</w:t>
      </w:r>
      <w:r>
        <w:br/>
      </w:r>
      <w:r>
        <w:t xml:space="preserve">Date: _______________</w:t>
      </w:r>
    </w:p>
    <w:p>
      <w:pPr>
        <w:pStyle w:val="BodyText"/>
      </w:pPr>
      <w:r>
        <w:t xml:space="preserve">Atlas Engineering &amp; Consulting SARL — RC: 16/00-1234567B25 — NIF: 002516123456789 — NIS: 002516123456789</w:t>
      </w:r>
    </w:p>
    <w:p>
      <w:pPr>
        <w:pStyle w:val="BodyText"/>
      </w:pPr>
      <w:r>
        <w:t xml:space="preserve">14, Rue Didouche Mourad, Hydra, 16000 Algiers, Algeria — Tel: +213 (0) 23 45 67 89 — Email: projects@atlas-eng.dz</w:t>
      </w:r>
    </w:p>
    <w:p>
      <w:pPr>
        <w:pStyle w:val="BodyText"/>
      </w:pPr>
      <w:r>
        <w:t xml:space="preserve">This Quotation Estimate is a confidential commercial document intended solely for the named client. Unauthorized reproduction or distribution is prohibited under Algerian commercial law.</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Mechanical Engineer Services - Algeria Algiers</dc:title>
  <dc:creator/>
  <dc:language>en</dc:language>
  <cp:keywords/>
  <dcterms:created xsi:type="dcterms:W3CDTF">2026-10-10T00:31:28Z</dcterms:created>
  <dcterms:modified xsi:type="dcterms:W3CDTF">2026-10-10T00:31:28Z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