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Mechanical Engineer Services — Argentina Córdoba</w:t>
      </w:r>
    </w:p>
    <w:p>
      <w:pPr>
        <w:pStyle w:val="BodyText"/>
      </w:pPr>
      <w:r>
        <w:t xml:space="preserve">Document Reference: QE-ME-CBA-2025-0047  |  Date of Issue: 15 June 2025  |  Valid Until: 15 July 2025</w:t>
      </w:r>
    </w:p>
    <w:bookmarkEnd w:id="20"/>
    <w:bookmarkStart w:id="21" w:name="prepared-by"/>
    <w:p>
      <w:pPr>
        <w:pStyle w:val="Heading3"/>
      </w:pPr>
      <w:r>
        <w:t xml:space="preserve">Prepared By</w:t>
      </w:r>
    </w:p>
    <w:p>
      <w:pPr>
        <w:pStyle w:val="FirstParagraph"/>
      </w:pPr>
      <w:r>
        <w:rPr>
          <w:bCs/>
          <w:b/>
        </w:rPr>
        <w:t xml:space="preserve">Ing. Marcos Herrera</w:t>
      </w:r>
    </w:p>
    <w:p>
      <w:pPr>
        <w:pStyle w:val="BodyText"/>
      </w:pPr>
      <w:r>
        <w:t xml:space="preserve">Mechanical Engineer — Registered Professional</w:t>
      </w:r>
    </w:p>
    <w:p>
      <w:pPr>
        <w:pStyle w:val="BodyText"/>
      </w:pPr>
      <w:r>
        <w:t xml:space="preserve">Matrícula: CBA-45218</w:t>
      </w:r>
    </w:p>
    <w:p>
      <w:pPr>
        <w:pStyle w:val="BodyText"/>
      </w:pPr>
      <w:r>
        <w:t xml:space="preserve">Office: Av. Vélez Sarsfield 1240, Piso 5</w:t>
      </w:r>
    </w:p>
    <w:p>
      <w:pPr>
        <w:pStyle w:val="BodyText"/>
      </w:pPr>
      <w:r>
        <w:t xml:space="preserve">Córdoba, Argentina — CP 5000</w:t>
      </w:r>
    </w:p>
    <w:p>
      <w:pPr>
        <w:pStyle w:val="BodyText"/>
      </w:pPr>
      <w:r>
        <w:t xml:space="preserve">Email: m.herrera@ingenieria-cba.com.ar</w:t>
      </w:r>
    </w:p>
    <w:p>
      <w:pPr>
        <w:pStyle w:val="BodyText"/>
      </w:pPr>
      <w:r>
        <w:t xml:space="preserve">Phone: +54 351 422-8890</w:t>
      </w:r>
    </w:p>
    <w:bookmarkEnd w:id="21"/>
    <w:bookmarkStart w:id="22" w:name="prepared-for"/>
    <w:p>
      <w:pPr>
        <w:pStyle w:val="Heading3"/>
      </w:pPr>
      <w:r>
        <w:t xml:space="preserve">Prepared For</w:t>
      </w:r>
    </w:p>
    <w:p>
      <w:pPr>
        <w:pStyle w:val="FirstParagraph"/>
      </w:pPr>
      <w:r>
        <w:rPr>
          <w:bCs/>
          <w:b/>
        </w:rPr>
        <w:t xml:space="preserve">Industrias del Centro S.A.</w:t>
      </w:r>
    </w:p>
    <w:p>
      <w:pPr>
        <w:pStyle w:val="BodyText"/>
      </w:pPr>
      <w:r>
        <w:t xml:space="preserve">Attn: Lic. Carolina Vega, Procurement Director</w:t>
      </w:r>
    </w:p>
    <w:p>
      <w:pPr>
        <w:pStyle w:val="BodyText"/>
      </w:pPr>
      <w:r>
        <w:t xml:space="preserve">Av. Colón 2870, Planta Industrial</w:t>
      </w:r>
    </w:p>
    <w:p>
      <w:pPr>
        <w:pStyle w:val="BodyText"/>
      </w:pPr>
      <w:r>
        <w:t xml:space="preserve">Córdoba, Argentina — CP 5008</w:t>
      </w:r>
    </w:p>
    <w:p>
      <w:pPr>
        <w:pStyle w:val="BodyText"/>
      </w:pPr>
      <w:r>
        <w:t xml:space="preserve">Email: c.vega@industriascentro.com.ar</w:t>
      </w:r>
    </w:p>
    <w:p>
      <w:pPr>
        <w:pStyle w:val="BodyText"/>
      </w:pPr>
      <w:r>
        <w:t xml:space="preserve">Phone: +54 351 480-3312</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Ing. Marcos Herrera, a licensed</w:t>
      </w:r>
      <w:r>
        <w:t xml:space="preserve"> </w:t>
      </w:r>
      <w:r>
        <w:t xml:space="preserve">Mechanical Engineer</w:t>
      </w:r>
      <w:r>
        <w:t xml:space="preserve"> </w:t>
      </w:r>
      <w:r>
        <w:t xml:space="preserve">operating within the province of</w:t>
      </w:r>
      <w:r>
        <w:t xml:space="preserve"> </w:t>
      </w:r>
      <w:r>
        <w:t xml:space="preserve">Argentina Córdoba</w:t>
      </w:r>
      <w:r>
        <w:t xml:space="preserve">, to provide Industrias del Centro S.A. with a comprehensive and transparent breakdown of professional engineering services. The scope of this</w:t>
      </w:r>
      <w:r>
        <w:t xml:space="preserve"> </w:t>
      </w:r>
      <w:r>
        <w:t xml:space="preserve">Quotation Estimate</w:t>
      </w:r>
      <w:r>
        <w:t xml:space="preserve"> </w:t>
      </w:r>
      <w:r>
        <w:t xml:space="preserve">covers the design, analysis, and technical supervision of a new industrial HVAC and compressed-air distribution system for the client’s manufacturing facility located in the Córdoba metropolitan area. All pricing, deliverables, and timelines presented herein are specific to the</w:t>
      </w:r>
      <w:r>
        <w:t xml:space="preserve"> </w:t>
      </w:r>
      <w:r>
        <w:t xml:space="preserve">Mechanical Engineer</w:t>
      </w:r>
      <w:r>
        <w:t xml:space="preserve"> </w:t>
      </w:r>
      <w:r>
        <w:t xml:space="preserve">services rendered in</w:t>
      </w:r>
      <w:r>
        <w:t xml:space="preserve"> </w:t>
      </w:r>
      <w:r>
        <w:t xml:space="preserve">Argentina Córdoba</w:t>
      </w:r>
      <w:r>
        <w:t xml:space="preserve"> </w:t>
      </w:r>
      <w:r>
        <w:t xml:space="preserve">and are subject to the terms outlined in Section 6 of this document.</w:t>
      </w:r>
    </w:p>
    <w:bookmarkEnd w:id="23"/>
    <w:bookmarkStart w:id="24" w:name="X807861f6ab19211fb922f66f33ff5be00d02cf9"/>
    <w:p>
      <w:pPr>
        <w:pStyle w:val="Heading2"/>
      </w:pPr>
      <w:r>
        <w:t xml:space="preserve">2. Scope of Work — Mechanical Engineer Services</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perform the following activities within the jurisdiction of</w:t>
      </w:r>
      <w:r>
        <w:t xml:space="preserve"> </w:t>
      </w:r>
      <w:r>
        <w:t xml:space="preserve">Argentina Córdoba</w:t>
      </w:r>
      <w:r>
        <w:t xml:space="preserve">:</w:t>
      </w:r>
    </w:p>
    <w:p>
      <w:pPr>
        <w:numPr>
          <w:ilvl w:val="0"/>
          <w:numId w:val="1001"/>
        </w:numPr>
        <w:pStyle w:val="Compact"/>
      </w:pPr>
      <w:r>
        <w:rPr>
          <w:bCs/>
          <w:b/>
        </w:rPr>
        <w:t xml:space="preserve">Site Assessment &amp; Feasibility Study:</w:t>
      </w:r>
      <w:r>
        <w:t xml:space="preserve"> </w:t>
      </w:r>
      <w:r>
        <w:t xml:space="preserve">On-site inspection of the existing plant infrastructure in Córdoba, Argentina, including thermal load calculations, airflow mapping, and identification of bottlenecks in the current compressed-air network.</w:t>
      </w:r>
    </w:p>
    <w:p>
      <w:pPr>
        <w:numPr>
          <w:ilvl w:val="0"/>
          <w:numId w:val="1001"/>
        </w:numPr>
        <w:pStyle w:val="Compact"/>
      </w:pPr>
      <w:r>
        <w:rPr>
          <w:bCs/>
          <w:b/>
        </w:rPr>
        <w:t xml:space="preserve">System Design &amp; Engineering:</w:t>
      </w:r>
      <w:r>
        <w:t xml:space="preserve"> </w:t>
      </w:r>
      <w:r>
        <w:t xml:space="preserve">Development of complete mechanical drawings, P&amp;ID diagrams, and 3D CAD models for the new HVAC and compressed-air distribution system, compliant with Argentine national standards (IRAM) and local Córdoba municipal building regulations.</w:t>
      </w:r>
    </w:p>
    <w:p>
      <w:pPr>
        <w:numPr>
          <w:ilvl w:val="0"/>
          <w:numId w:val="1001"/>
        </w:numPr>
        <w:pStyle w:val="Compact"/>
      </w:pPr>
      <w:r>
        <w:rPr>
          <w:bCs/>
          <w:b/>
        </w:rPr>
        <w:t xml:space="preserve">Equipment Specification &amp; Procurement Support:</w:t>
      </w:r>
      <w:r>
        <w:t xml:space="preserve"> </w:t>
      </w:r>
      <w:r>
        <w:t xml:space="preserve">Preparation of detailed technical specifications for chillers, air compressors, ductwork, piping, and control systems, including vendor comparison matrices for suppliers operating in</w:t>
      </w:r>
      <w:r>
        <w:t xml:space="preserve"> </w:t>
      </w:r>
      <w:r>
        <w:t xml:space="preserve">Argentina Córdoba</w:t>
      </w:r>
      <w:r>
        <w:t xml:space="preserve"> </w:t>
      </w:r>
      <w:r>
        <w:t xml:space="preserve">and the broader central region.</w:t>
      </w:r>
    </w:p>
    <w:p>
      <w:pPr>
        <w:numPr>
          <w:ilvl w:val="0"/>
          <w:numId w:val="1001"/>
        </w:numPr>
        <w:pStyle w:val="Compact"/>
      </w:pPr>
      <w:r>
        <w:rPr>
          <w:bCs/>
          <w:b/>
        </w:rPr>
        <w:t xml:space="preserve">Structural &amp; Thermal Analysis:</w:t>
      </w:r>
      <w:r>
        <w:t xml:space="preserve"> </w:t>
      </w:r>
      <w:r>
        <w:t xml:space="preserve">Finite element analysis (FEA) of critical mechanical components, vibration analysis of rotating equipment, and thermal stress calculations to ensure long-term reliability of the installed systems.</w:t>
      </w:r>
    </w:p>
    <w:p>
      <w:pPr>
        <w:numPr>
          <w:ilvl w:val="0"/>
          <w:numId w:val="1001"/>
        </w:numPr>
        <w:pStyle w:val="Compact"/>
      </w:pPr>
      <w:r>
        <w:rPr>
          <w:bCs/>
          <w:b/>
        </w:rPr>
        <w:t xml:space="preserve">Construction Supervision &amp; Commissioning:</w:t>
      </w:r>
      <w:r>
        <w:t xml:space="preserve"> </w:t>
      </w:r>
      <w:r>
        <w:t xml:space="preserve">On-site supervision of installation works, quality assurance inspections, performance testing, and final commissioning of all mechanical systems in accordance with the approved design documentation.</w:t>
      </w:r>
    </w:p>
    <w:p>
      <w:pPr>
        <w:numPr>
          <w:ilvl w:val="0"/>
          <w:numId w:val="1001"/>
        </w:numPr>
        <w:pStyle w:val="Compact"/>
      </w:pPr>
      <w:r>
        <w:rPr>
          <w:bCs/>
          <w:b/>
        </w:rPr>
        <w:t xml:space="preserve">Regulatory Compliance &amp; Documentation:</w:t>
      </w:r>
      <w:r>
        <w:t xml:space="preserve"> </w:t>
      </w:r>
      <w:r>
        <w:t xml:space="preserve">Preparation of all technical documentation required by the Córdoba provincial authorities, including safety certifications, environmental impact assessments, and as-built drawings for the</w:t>
      </w:r>
      <w:r>
        <w:t xml:space="preserve"> </w:t>
      </w:r>
      <w:r>
        <w:t xml:space="preserve">Mechanical Engineer</w:t>
      </w:r>
      <w:r>
        <w:t xml:space="preserve"> </w:t>
      </w:r>
      <w:r>
        <w:t xml:space="preserve">sign-off.</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Site assessment, thermal load calculation, and feasibility report for the Córdoba plant</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Complete mechanical design package (drawings, P&amp;IDs, 3D CAD models, FEA reports)</w:t>
            </w:r>
          </w:p>
        </w:tc>
        <w:tc>
          <w:tcPr/>
          <w:p>
            <w:pPr>
              <w:pStyle w:val="Compact"/>
              <w:jc w:val="left"/>
            </w:pPr>
            <w:r>
              <w:t xml:space="preserve">45 working days</w:t>
            </w:r>
          </w:p>
        </w:tc>
        <w:tc>
          <w:tcPr/>
          <w:p>
            <w:pPr>
              <w:pStyle w:val="Compact"/>
              <w:jc w:val="left"/>
            </w:pPr>
            <w:r>
              <w:t xml:space="preserve">220,000</w:t>
            </w:r>
          </w:p>
        </w:tc>
        <w:tc>
          <w:tcPr/>
          <w:p>
            <w:pPr>
              <w:pStyle w:val="Compact"/>
              <w:jc w:val="left"/>
            </w:pPr>
            <w:r>
              <w:t xml:space="preserve">9,900,000</w:t>
            </w:r>
          </w:p>
        </w:tc>
      </w:tr>
      <w:tr>
        <w:tc>
          <w:tcPr/>
          <w:p>
            <w:pPr>
              <w:pStyle w:val="Compact"/>
              <w:jc w:val="left"/>
            </w:pPr>
            <w:r>
              <w:t xml:space="preserve">3</w:t>
            </w:r>
          </w:p>
        </w:tc>
        <w:tc>
          <w:tcPr/>
          <w:p>
            <w:pPr>
              <w:pStyle w:val="Compact"/>
              <w:jc w:val="left"/>
            </w:pPr>
            <w:r>
              <w:t xml:space="preserve">Equipment specification, vendor evaluation, and procurement technical support</w:t>
            </w:r>
          </w:p>
        </w:tc>
        <w:tc>
          <w:tcPr/>
          <w:p>
            <w:pPr>
              <w:pStyle w:val="Compact"/>
              <w:jc w:val="left"/>
            </w:pPr>
            <w:r>
              <w:t xml:space="preserve">15 working days</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Construction supervision, quality assurance, and on-site commissioning in Argentina Córdoba</w:t>
            </w:r>
          </w:p>
        </w:tc>
        <w:tc>
          <w:tcPr/>
          <w:p>
            <w:pPr>
              <w:pStyle w:val="Compact"/>
              <w:jc w:val="left"/>
            </w:pPr>
            <w:r>
              <w:t xml:space="preserve">60 working days</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5</w:t>
            </w:r>
          </w:p>
        </w:tc>
        <w:tc>
          <w:tcPr/>
          <w:p>
            <w:pPr>
              <w:pStyle w:val="Compact"/>
              <w:jc w:val="left"/>
            </w:pPr>
            <w:r>
              <w:t xml:space="preserve">Regulatory documentation, safety certifications, and final as-built deliverables</w:t>
            </w:r>
          </w:p>
        </w:tc>
        <w:tc>
          <w:tcPr/>
          <w:p>
            <w:pPr>
              <w:pStyle w:val="Compact"/>
              <w:jc w:val="left"/>
            </w:pPr>
            <w:r>
              <w:t xml:space="preserve">10 working days</w:t>
            </w:r>
          </w:p>
        </w:tc>
        <w:tc>
          <w:tcPr/>
          <w:p>
            <w:pPr>
              <w:pStyle w:val="Compact"/>
              <w:jc w:val="left"/>
            </w:pPr>
            <w:r>
              <w:t xml:space="preserve">140,000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Travel and local transportation within Córdoba province (estimated)</w:t>
            </w:r>
          </w:p>
        </w:tc>
        <w:tc>
          <w:tcPr/>
          <w:p>
            <w:pPr>
              <w:pStyle w:val="Compact"/>
              <w:jc w:val="left"/>
            </w:pPr>
            <w:r>
              <w:t xml:space="preserve">140 working days</w:t>
            </w:r>
          </w:p>
        </w:tc>
        <w:tc>
          <w:tcPr/>
          <w:p>
            <w:pPr>
              <w:pStyle w:val="Compact"/>
              <w:jc w:val="left"/>
            </w:pPr>
            <w:r>
              <w:t xml:space="preserve">12,000</w:t>
            </w:r>
          </w:p>
        </w:tc>
        <w:tc>
          <w:tcPr/>
          <w:p>
            <w:pPr>
              <w:pStyle w:val="Compact"/>
              <w:jc w:val="left"/>
            </w:pPr>
            <w:r>
              <w:t xml:space="preserve">1,680,000</w:t>
            </w:r>
          </w:p>
        </w:tc>
      </w:tr>
      <w:tr>
        <w:tc>
          <w:tcPr>
            <w:gridSpan w:val="4"/>
          </w:tcPr>
          <w:p>
            <w:pPr>
              <w:pStyle w:val="Compact"/>
              <w:jc w:val="right"/>
            </w:pPr>
            <w:r>
              <w:t xml:space="preserve">Subtotal (before IVA)</w:t>
            </w:r>
          </w:p>
        </w:tc>
        <w:tc>
          <w:tcPr/>
          <w:p>
            <w:pPr>
              <w:pStyle w:val="Compact"/>
              <w:jc w:val="left"/>
            </w:pPr>
            <w:r>
              <w:t xml:space="preserve">28,930,000</w:t>
            </w:r>
          </w:p>
        </w:tc>
      </w:tr>
      <w:tr>
        <w:tc>
          <w:tcPr>
            <w:gridSpan w:val="4"/>
          </w:tcPr>
          <w:p>
            <w:pPr>
              <w:pStyle w:val="Compact"/>
              <w:jc w:val="right"/>
            </w:pPr>
            <w:r>
              <w:t xml:space="preserve">IVA (21%) — Argentine Value Added Tax</w:t>
            </w:r>
          </w:p>
        </w:tc>
        <w:tc>
          <w:tcPr/>
          <w:p>
            <w:pPr>
              <w:pStyle w:val="Compact"/>
              <w:jc w:val="left"/>
            </w:pPr>
            <w:r>
              <w:t xml:space="preserve">6,075,300</w:t>
            </w:r>
          </w:p>
        </w:tc>
      </w:tr>
      <w:tr>
        <w:tc>
          <w:tcPr>
            <w:gridSpan w:val="4"/>
          </w:tcPr>
          <w:p>
            <w:pPr>
              <w:pStyle w:val="Compact"/>
              <w:jc w:val="right"/>
            </w:pPr>
            <w:r>
              <w:t xml:space="preserve">TOTAL QUOTATION ESTIMATE (ARS)</w:t>
            </w:r>
          </w:p>
        </w:tc>
        <w:tc>
          <w:tcPr/>
          <w:p>
            <w:pPr>
              <w:pStyle w:val="Compact"/>
              <w:jc w:val="left"/>
            </w:pPr>
            <w:r>
              <w:t xml:space="preserve">35,005,300</w:t>
            </w:r>
          </w:p>
        </w:tc>
      </w:tr>
    </w:tbl>
    <w:p>
      <w:pPr>
        <w:pStyle w:val="BodyText"/>
      </w:pPr>
      <w:r>
        <w:t xml:space="preserve">* All amounts are expressed in Argentine Pesos (ARS) and are subject to the prevailing IVA rate in effect at the time of invoicing. This</w:t>
      </w:r>
      <w:r>
        <w:t xml:space="preserve"> </w:t>
      </w:r>
      <w:r>
        <w:t xml:space="preserve">Quotation Estimate</w:t>
      </w:r>
      <w:r>
        <w:t xml:space="preserve"> </w:t>
      </w:r>
      <w:r>
        <w:t xml:space="preserve">does not include the cost of equipment, materials, or third-party subcontractor labor, which will be procured separately by the client.</w:t>
      </w:r>
    </w:p>
    <w:bookmarkEnd w:id="25"/>
    <w:bookmarkStart w:id="26" w:name="project-timeline"/>
    <w:p>
      <w:pPr>
        <w:pStyle w:val="Heading2"/>
      </w:pPr>
      <w:r>
        <w:t xml:space="preserve">4. Project Timeline</w:t>
      </w:r>
    </w:p>
    <w:p>
      <w:pPr>
        <w:pStyle w:val="FirstParagraph"/>
      </w:pPr>
      <w:r>
        <w:t xml:space="preserve">The total estimated duration for all</w:t>
      </w:r>
      <w:r>
        <w:t xml:space="preserve"> </w:t>
      </w:r>
      <w:r>
        <w:t xml:space="preserve">Mechanical Engineer</w:t>
      </w:r>
      <w:r>
        <w:t xml:space="preserve"> </w:t>
      </w:r>
      <w:r>
        <w:t xml:space="preserve">services under this</w:t>
      </w:r>
      <w:r>
        <w:t xml:space="preserve"> </w:t>
      </w:r>
      <w:r>
        <w:t xml:space="preserve">Quotation Estimate</w:t>
      </w:r>
      <w:r>
        <w:t xml:space="preserve"> </w:t>
      </w:r>
      <w:r>
        <w:t xml:space="preserve">is approximately</w:t>
      </w:r>
      <w:r>
        <w:t xml:space="preserve"> </w:t>
      </w:r>
      <w:r>
        <w:rPr>
          <w:bCs/>
          <w:b/>
        </w:rPr>
        <w:t xml:space="preserve">140 working days</w:t>
      </w:r>
      <w:r>
        <w:t xml:space="preserve"> </w:t>
      </w:r>
      <w:r>
        <w:t xml:space="preserve">(approximately 7 calendar months), commencing from the date of written acceptance by Industrias del Centro S.A. The project will be executed in the following phases: Phase 1 — Assessment (Weeks 1–2); Phase 2 — Design &amp; Analysis (Weeks 3–12); Phase 3 — Procurement Support (Weeks 13–16); Phase 4 — Supervision &amp; Commissioning (Weeks 17–30); Phase 5 — Documentation &amp; Closeout (Weeks 31–34). All milestones are subject to timely provision of access and information by the client at the</w:t>
      </w:r>
      <w:r>
        <w:t xml:space="preserve"> </w:t>
      </w:r>
      <w:r>
        <w:t xml:space="preserve">Argentina Córdoba</w:t>
      </w:r>
      <w:r>
        <w:t xml:space="preserve"> </w:t>
      </w:r>
      <w:r>
        <w:t xml:space="preserve">facility.</w:t>
      </w:r>
    </w:p>
    <w:bookmarkEnd w:id="26"/>
    <w:bookmarkStart w:id="27" w:name="payment-terms"/>
    <w:p>
      <w:pPr>
        <w:pStyle w:val="Heading2"/>
      </w:pPr>
      <w:r>
        <w:t xml:space="preserve">5. Payment Terms</w:t>
      </w:r>
    </w:p>
    <w:p>
      <w:pPr>
        <w:pStyle w:val="FirstParagraph"/>
      </w:pPr>
      <w:r>
        <w:t xml:space="preserve">Payment shall be made in five (5) equal installments of ARS 7,001,060 each, due upon completion and written acceptance of each project phase. Invoices will be issued by the</w:t>
      </w:r>
      <w:r>
        <w:t xml:space="preserve"> </w:t>
      </w:r>
      <w:r>
        <w:t xml:space="preserve">Mechanical Engineer</w:t>
      </w:r>
      <w:r>
        <w:t xml:space="preserve"> </w:t>
      </w:r>
      <w:r>
        <w:t xml:space="preserve">within five (5) business days of phase completion. Payment is due within thirty (30) calendar days of invoice date via bank transfer to the account specified on the invoice. Late payments shall accrue interest at the rate established by the Banco de la Nación Argentina for overdue commercial obligations.</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prices may be revised to reflect changes in the Argentine economic environment, including inflation adjustments and currency fluctuations.</w:t>
      </w:r>
    </w:p>
    <w:p>
      <w:pPr>
        <w:numPr>
          <w:ilvl w:val="0"/>
          <w:numId w:val="1002"/>
        </w:numPr>
        <w:pStyle w:val="Compact"/>
      </w:pPr>
      <w:r>
        <w:t xml:space="preserve">All</w:t>
      </w:r>
      <w:r>
        <w:t xml:space="preserve"> </w:t>
      </w:r>
      <w:r>
        <w:t xml:space="preserve">Mechanical Engineer</w:t>
      </w:r>
      <w:r>
        <w:t xml:space="preserve"> </w:t>
      </w:r>
      <w:r>
        <w:t xml:space="preserve">services shall be performed in strict compliance with the professional ethics code of the Córdoba College of Engineers (Colegio de Ingenieros de Córdoba) and applicable Argentine national and provincial legislation.</w:t>
      </w:r>
    </w:p>
    <w:p>
      <w:pPr>
        <w:numPr>
          <w:ilvl w:val="0"/>
          <w:numId w:val="1002"/>
        </w:numPr>
        <w:pStyle w:val="Compact"/>
      </w:pPr>
      <w:r>
        <w:t xml:space="preserve">The</w:t>
      </w:r>
      <w:r>
        <w:t xml:space="preserve"> </w:t>
      </w:r>
      <w:r>
        <w:t xml:space="preserve">Mechanical Engineer</w:t>
      </w:r>
      <w:r>
        <w:t xml:space="preserve"> </w:t>
      </w:r>
      <w:r>
        <w:t xml:space="preserve">shall maintain professional liability insurance with a minimum coverage of ARS 50,000,000 for the duration of the project, with the client named as an additional insured party.</w:t>
      </w:r>
    </w:p>
    <w:p>
      <w:pPr>
        <w:numPr>
          <w:ilvl w:val="0"/>
          <w:numId w:val="1002"/>
        </w:numPr>
        <w:pStyle w:val="Compact"/>
      </w:pPr>
      <w:r>
        <w:t xml:space="preserve">Any changes to the scope of work must be documented in a formal Change Order signed by both parties before execution. The</w:t>
      </w:r>
      <w:r>
        <w:t xml:space="preserve"> </w:t>
      </w:r>
      <w:r>
        <w:t xml:space="preserve">Quotation Estimate</w:t>
      </w:r>
      <w:r>
        <w:t xml:space="preserve"> </w:t>
      </w:r>
      <w:r>
        <w:t xml:space="preserve">prices apply only to the scope described in Section 2.</w:t>
      </w:r>
    </w:p>
    <w:p>
      <w:pPr>
        <w:numPr>
          <w:ilvl w:val="0"/>
          <w:numId w:val="1002"/>
        </w:numPr>
        <w:pStyle w:val="Compact"/>
      </w:pPr>
      <w:r>
        <w:t xml:space="preserve">Confidentiality: All technical data, drawings, and proprietary information exchanged during the project shall be treated as confidential by both parties for a period of five (5) years following project completion.</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Argentina Córdoba</w:t>
      </w:r>
      <w:r>
        <w:t xml:space="preserve"> </w:t>
      </w:r>
      <w:r>
        <w:t xml:space="preserve">before submission to the competent courts of the city of Córdoba, Province of Córdoba, Argentina.</w:t>
      </w:r>
    </w:p>
    <w:p>
      <w:pPr>
        <w:numPr>
          <w:ilvl w:val="0"/>
          <w:numId w:val="1002"/>
        </w:numPr>
        <w:pStyle w:val="Compact"/>
      </w:pPr>
      <w:r>
        <w:t xml:space="preserve">This document constitutes a</w:t>
      </w:r>
      <w:r>
        <w:t xml:space="preserve"> </w:t>
      </w:r>
      <w:r>
        <w:t xml:space="preserve">Quotation Estimate</w:t>
      </w:r>
      <w:r>
        <w:t xml:space="preserve"> </w:t>
      </w:r>
      <w:r>
        <w:t xml:space="preserve">and does not form a binding contract until a formal Service Agreement is executed by both parties.</w:t>
      </w:r>
    </w:p>
    <w:bookmarkEnd w:id="28"/>
    <w:bookmarkStart w:id="29"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in</w:t>
      </w:r>
      <w:r>
        <w:t xml:space="preserve"> </w:t>
      </w:r>
      <w:r>
        <w:t xml:space="preserve">Argentina Córdoba</w:t>
      </w:r>
      <w:r>
        <w:t xml:space="preserve"> </w:t>
      </w:r>
      <w:r>
        <w:t xml:space="preserve">and agrees to the terms, conditions, and pricing outlined herein. This acceptance does not constitute a final contract but serves as the basis for the subsequent formal Service Agreement.</w:t>
      </w:r>
    </w:p>
    <w:p>
      <w:pPr>
        <w:pStyle w:val="BodyText"/>
      </w:pPr>
      <w:r>
        <w:rPr>
          <w:bCs/>
          <w:b/>
        </w:rPr>
        <w:t xml:space="preserve">Ing. Marcos Herrera</w:t>
      </w:r>
      <w:r>
        <w:br/>
      </w:r>
      <w:r>
        <w:t xml:space="preserve">Mechanical Engineer — Provider</w:t>
      </w:r>
      <w:r>
        <w:br/>
      </w:r>
      <w:r>
        <w:t xml:space="preserve">Matrícula CBA-45218</w:t>
      </w:r>
      <w:r>
        <w:br/>
      </w:r>
      <w:r>
        <w:t xml:space="preserve">Date: _______________</w:t>
      </w:r>
    </w:p>
    <w:p>
      <w:pPr>
        <w:pStyle w:val="BodyText"/>
      </w:pPr>
      <w:r>
        <w:rPr>
          <w:bCs/>
          <w:b/>
        </w:rPr>
        <w:t xml:space="preserve">Lic. Carolina Vega</w:t>
      </w:r>
      <w:r>
        <w:br/>
      </w:r>
      <w:r>
        <w:t xml:space="preserve">Procurement Director — Client</w:t>
      </w:r>
      <w:r>
        <w:br/>
      </w:r>
      <w:r>
        <w:t xml:space="preserve">Industrias del Centro S.A.</w:t>
      </w:r>
      <w:r>
        <w:br/>
      </w:r>
      <w:r>
        <w:t xml:space="preserve">Date: _______________</w:t>
      </w:r>
    </w:p>
    <w:p>
      <w:pPr>
        <w:pStyle w:val="BodyText"/>
      </w:pPr>
      <w:r>
        <w:t xml:space="preserve">Quotation Estimate QE-ME-CBA-2025-0047 — Mechanical Engineer Services — Argentina Córdoba</w:t>
      </w:r>
      <w:r>
        <w:br/>
      </w:r>
      <w:r>
        <w:t xml:space="preserve">This document is the property of Ing. Marcos Herrera and is issued exclusively for Industrias del Centro S.A. Unauthorized reproduction or distribution is prohibited.</w:t>
      </w:r>
      <w:r>
        <w:br/>
      </w:r>
      <w:r>
        <w:t xml:space="preserve">© 2025 —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Argentina Córdoba</dc:title>
  <dc:creator/>
  <dc:language>en</dc:language>
  <cp:keywords/>
  <dcterms:created xsi:type="dcterms:W3CDTF">2026-10-10T02:23:08Z</dcterms:created>
  <dcterms:modified xsi:type="dcterms:W3CDTF">2026-10-10T02:23:08Z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