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quotation-estimate"/>
    <w:p>
      <w:pPr>
        <w:pStyle w:val="Heading1"/>
      </w:pPr>
      <w:r>
        <w:t xml:space="preserve">QUOTATION ESTIMATE</w:t>
      </w:r>
    </w:p>
    <w:p>
      <w:pPr>
        <w:pStyle w:val="FirstParagraph"/>
      </w:pPr>
      <w:r>
        <w:t xml:space="preserve">Professional Mechanical Engineering Services</w:t>
      </w:r>
    </w:p>
    <w:p>
      <w:pPr>
        <w:pStyle w:val="BodyText"/>
      </w:pPr>
      <w:r>
        <w:t xml:space="preserve">Serving Canada Toronto and the Greater Toronto Area</w:t>
      </w:r>
    </w:p>
    <w:bookmarkEnd w:id="20"/>
    <w:bookmarkStart w:id="21" w:name="prepared-by"/>
    <w:p>
      <w:pPr>
        <w:pStyle w:val="Heading3"/>
      </w:pPr>
      <w:r>
        <w:t xml:space="preserve">Prepared By:</w:t>
      </w:r>
    </w:p>
    <w:p>
      <w:pPr>
        <w:pStyle w:val="FirstParagraph"/>
      </w:pPr>
      <w:r>
        <w:rPr>
          <w:bCs/>
          <w:b/>
        </w:rPr>
        <w:t xml:space="preserve">Toronto Mechanical Engineering Solutions Inc.</w:t>
      </w:r>
    </w:p>
    <w:p>
      <w:pPr>
        <w:pStyle w:val="BodyText"/>
      </w:pPr>
      <w:r>
        <w:t xml:space="preserve">1200 Bay Street, Suite 4500</w:t>
      </w:r>
    </w:p>
    <w:p>
      <w:pPr>
        <w:pStyle w:val="BodyText"/>
      </w:pPr>
      <w:r>
        <w:t xml:space="preserve">Toronto, Ontario M5G 2E2, Canada</w:t>
      </w:r>
    </w:p>
    <w:p>
      <w:pPr>
        <w:pStyle w:val="BodyText"/>
      </w:pPr>
      <w:r>
        <w:t xml:space="preserve">Phone: +1 (416) 555-0187</w:t>
      </w:r>
    </w:p>
    <w:p>
      <w:pPr>
        <w:pStyle w:val="BodyText"/>
      </w:pPr>
      <w:r>
        <w:t xml:space="preserve">Email: quotes@tmesolutions.ca</w:t>
      </w:r>
    </w:p>
    <w:p>
      <w:pPr>
        <w:pStyle w:val="BodyText"/>
      </w:pPr>
      <w:r>
        <w:t xml:space="preserve">License No.: ON-PE-48291</w:t>
      </w:r>
    </w:p>
    <w:bookmarkEnd w:id="21"/>
    <w:bookmarkStart w:id="22" w:name="prepared-for"/>
    <w:p>
      <w:pPr>
        <w:pStyle w:val="Heading3"/>
      </w:pPr>
      <w:r>
        <w:t xml:space="preserve">Prepared For:</w:t>
      </w:r>
    </w:p>
    <w:p>
      <w:pPr>
        <w:pStyle w:val="FirstParagraph"/>
      </w:pPr>
      <w:r>
        <w:rPr>
          <w:bCs/>
          <w:b/>
        </w:rPr>
        <w:t xml:space="preserve">Client Name / Company</w:t>
      </w:r>
    </w:p>
    <w:p>
      <w:pPr>
        <w:pStyle w:val="BodyText"/>
      </w:pPr>
      <w:r>
        <w:t xml:space="preserve">Address Line 1</w:t>
      </w:r>
    </w:p>
    <w:p>
      <w:pPr>
        <w:pStyle w:val="BodyText"/>
      </w:pPr>
      <w:r>
        <w:t xml:space="preserve">Toronto, Ontario, Canada</w:t>
      </w:r>
    </w:p>
    <w:p>
      <w:pPr>
        <w:pStyle w:val="BodyText"/>
      </w:pPr>
      <w:r>
        <w:t xml:space="preserve">Phone: +1 (416) 555-XXXX</w:t>
      </w:r>
    </w:p>
    <w:p>
      <w:pPr>
        <w:pStyle w:val="BodyText"/>
      </w:pPr>
      <w:r>
        <w:t xml:space="preserve">Email: client@email.com</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QTE-2025-04872</w:t>
            </w:r>
          </w:p>
        </w:tc>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w:t>
            </w:r>
          </w:p>
        </w:tc>
        <w:tc>
          <w:tcPr/>
          <w:p>
            <w:pPr>
              <w:pStyle w:val="Compact"/>
              <w:jc w:val="left"/>
            </w:pPr>
            <w:r>
              <w:t xml:space="preserve">Project Location:</w:t>
            </w:r>
          </w:p>
        </w:tc>
        <w:tc>
          <w:tcPr/>
          <w:p>
            <w:pPr>
              <w:pStyle w:val="Compact"/>
              <w:jc w:val="left"/>
            </w:pPr>
            <w:r>
              <w:t xml:space="preserve">Canada Toronto, Ontario</w:t>
            </w:r>
          </w:p>
        </w:tc>
      </w:tr>
      <w:tr>
        <w:tc>
          <w:tcPr/>
          <w:p>
            <w:pPr>
              <w:pStyle w:val="Compact"/>
              <w:jc w:val="left"/>
            </w:pPr>
            <w:r>
              <w:t xml:space="preserve">Prepared By:</w:t>
            </w:r>
          </w:p>
        </w:tc>
        <w:tc>
          <w:tcPr/>
          <w:p>
            <w:pPr>
              <w:pStyle w:val="Compact"/>
              <w:jc w:val="left"/>
            </w:pPr>
            <w:r>
              <w:t xml:space="preserve">Eng. Michael R. Thompson, P.Eng.</w:t>
            </w:r>
          </w:p>
        </w:tc>
        <w:tc>
          <w:tcPr/>
          <w:p>
            <w:pPr>
              <w:pStyle w:val="Compact"/>
              <w:jc w:val="left"/>
            </w:pPr>
            <w:r>
              <w:t xml:space="preserve">Service Category:</w:t>
            </w:r>
          </w:p>
        </w:tc>
        <w:tc>
          <w:tcPr/>
          <w:p>
            <w:pPr>
              <w:pStyle w:val="Compact"/>
              <w:jc w:val="left"/>
            </w:pPr>
            <w:r>
              <w:t xml:space="preserve">Mechanical Engineering Consulting</w:t>
            </w:r>
          </w:p>
        </w:tc>
      </w:tr>
    </w:tbl>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Toronto Mechanical Engineering Solutions Inc. to provide a comprehensive and itemized cost breakdown for professional</w:t>
      </w:r>
      <w:r>
        <w:t xml:space="preserve"> </w:t>
      </w:r>
      <w:r>
        <w:t xml:space="preserve">Mechanical Engineer</w:t>
      </w:r>
      <w:r>
        <w:t xml:space="preserve"> </w:t>
      </w:r>
      <w:r>
        <w:t xml:space="preserve">services to be delivered within the city of</w:t>
      </w:r>
      <w:r>
        <w:t xml:space="preserve"> </w:t>
      </w:r>
      <w:r>
        <w:t xml:space="preserve">Canada Toronto</w:t>
      </w:r>
      <w:r>
        <w:t xml:space="preserve"> </w:t>
      </w:r>
      <w:r>
        <w:t xml:space="preserve">and its surrounding metropolitan area. This document serves as a formal proposal outlining the scope of work, estimated timelines, associated fees, and all applicable terms governing the engagement. All pricing is presented in Canadian Dollars (CAD) and is subject to the applicable Harmonized Sales Tax (HST) of 13% as mandated by the Government of Canada and the Province of Ontario.</w:t>
      </w:r>
    </w:p>
    <w:bookmarkEnd w:id="23"/>
    <w:bookmarkStart w:id="24" w:name="scope-of-mechanical-engineering-services"/>
    <w:p>
      <w:pPr>
        <w:pStyle w:val="Heading2"/>
      </w:pPr>
      <w:r>
        <w:t xml:space="preserve">2. Scope of Mechanical Engineering Services</w:t>
      </w:r>
    </w:p>
    <w:p>
      <w:pPr>
        <w:pStyle w:val="FirstParagraph"/>
      </w:pPr>
      <w:r>
        <w:t xml:space="preserve">The</w:t>
      </w:r>
      <w:r>
        <w:t xml:space="preserve"> </w:t>
      </w:r>
      <w:r>
        <w:t xml:space="preserve">Mechanical Engineer</w:t>
      </w:r>
      <w:r>
        <w:t xml:space="preserve"> </w:t>
      </w:r>
      <w:r>
        <w:t xml:space="preserve">services outlined in this</w:t>
      </w:r>
      <w:r>
        <w:t xml:space="preserve"> </w:t>
      </w:r>
      <w:r>
        <w:t xml:space="preserve">Quotation Estimate</w:t>
      </w:r>
      <w:r>
        <w:t xml:space="preserve"> </w:t>
      </w:r>
      <w:r>
        <w:t xml:space="preserve">encompass the following deliverables and professional activities, all to be performed in compliance with the Ontario Professional Engineers Act and the standards set forth by the Professional Engineers Ontario (PEO) regulatory body:</w:t>
      </w:r>
    </w:p>
    <w:p>
      <w:pPr>
        <w:numPr>
          <w:ilvl w:val="0"/>
          <w:numId w:val="1001"/>
        </w:numPr>
        <w:pStyle w:val="Compact"/>
      </w:pPr>
      <w:r>
        <w:rPr>
          <w:bCs/>
          <w:b/>
        </w:rPr>
        <w:t xml:space="preserve">Site Assessment and Feasibility Study:</w:t>
      </w:r>
      <w:r>
        <w:t xml:space="preserve"> </w:t>
      </w:r>
      <w:r>
        <w:t xml:space="preserve">A comprehensive on-site evaluation of the client's industrial facility located in Canada Toronto, including thermal analysis, structural load verification, and mechanical system compatibility review.</w:t>
      </w:r>
    </w:p>
    <w:p>
      <w:pPr>
        <w:numPr>
          <w:ilvl w:val="0"/>
          <w:numId w:val="1001"/>
        </w:numPr>
        <w:pStyle w:val="Compact"/>
      </w:pPr>
      <w:r>
        <w:rPr>
          <w:bCs/>
          <w:b/>
        </w:rPr>
        <w:t xml:space="preserve">System Design and Engineering Calculations:</w:t>
      </w:r>
      <w:r>
        <w:t xml:space="preserve"> </w:t>
      </w:r>
      <w:r>
        <w:t xml:space="preserve">Development of detailed mechanical system designs, including HVAC optimization, piping layout, pressure vessel sizing, and heat exchanger selection, all performed by a licensed Mechanical Engineer registered in Ontario.</w:t>
      </w:r>
    </w:p>
    <w:p>
      <w:pPr>
        <w:numPr>
          <w:ilvl w:val="0"/>
          <w:numId w:val="1001"/>
        </w:numPr>
        <w:pStyle w:val="Compact"/>
      </w:pPr>
      <w:r>
        <w:rPr>
          <w:bCs/>
          <w:b/>
        </w:rPr>
        <w:t xml:space="preserve">Technical Documentation and Drawings:</w:t>
      </w:r>
      <w:r>
        <w:t xml:space="preserve"> </w:t>
      </w:r>
      <w:r>
        <w:t xml:space="preserve">Production of stamped engineering drawings, technical specifications, and as-built documentation in accordance with Canadian National Standards (CSA) and applicable municipal bylaws for the City of Toronto.</w:t>
      </w:r>
    </w:p>
    <w:p>
      <w:pPr>
        <w:numPr>
          <w:ilvl w:val="0"/>
          <w:numId w:val="1001"/>
        </w:numPr>
        <w:pStyle w:val="Compact"/>
      </w:pPr>
      <w:r>
        <w:rPr>
          <w:bCs/>
          <w:b/>
        </w:rPr>
        <w:t xml:space="preserve">Regulatory Compliance and Permitting Support:</w:t>
      </w:r>
      <w:r>
        <w:t xml:space="preserve"> </w:t>
      </w:r>
      <w:r>
        <w:t xml:space="preserve">Assistance with all required submissions to the City of Toronto Building Department, including mechanical permit applications, fire safety compliance reviews, and environmental impact assessments as required under Ontario Regulation 346.</w:t>
      </w:r>
    </w:p>
    <w:p>
      <w:pPr>
        <w:numPr>
          <w:ilvl w:val="0"/>
          <w:numId w:val="1001"/>
        </w:numPr>
        <w:pStyle w:val="Compact"/>
      </w:pPr>
      <w:r>
        <w:rPr>
          <w:bCs/>
          <w:b/>
        </w:rPr>
        <w:t xml:space="preserve">Project Management and Coordination:</w:t>
      </w:r>
      <w:r>
        <w:t xml:space="preserve"> </w:t>
      </w:r>
      <w:r>
        <w:t xml:space="preserve">Ongoing coordination with architects, structural engineers, electrical engineers, and construction contractors throughout the project lifecycle in Canada Toronto.</w:t>
      </w:r>
    </w:p>
    <w:p>
      <w:pPr>
        <w:numPr>
          <w:ilvl w:val="0"/>
          <w:numId w:val="1001"/>
        </w:numPr>
        <w:pStyle w:val="Compact"/>
      </w:pPr>
      <w:r>
        <w:rPr>
          <w:bCs/>
          <w:b/>
        </w:rPr>
        <w:t xml:space="preserve">Commissioning and Performance Verification:</w:t>
      </w:r>
      <w:r>
        <w:t xml:space="preserve"> </w:t>
      </w:r>
      <w:r>
        <w:t xml:space="preserve">Final testing, commissioning, and performance verification of all installed mechanical systems to ensure compliance with the original design parameters and applicable Canadian codes.</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1.0</w:t>
            </w:r>
          </w:p>
        </w:tc>
        <w:tc>
          <w:tcPr/>
          <w:p>
            <w:pPr>
              <w:pStyle w:val="Compact"/>
              <w:jc w:val="left"/>
            </w:pPr>
            <w:r>
              <w:t xml:space="preserve">Initial Site Visit and Feasibility Assessment (Mechanical Engineer on-site, Canada Toronto)</w:t>
            </w:r>
          </w:p>
        </w:tc>
        <w:tc>
          <w:tcPr/>
          <w:p>
            <w:pPr>
              <w:pStyle w:val="Compact"/>
              <w:jc w:val="left"/>
            </w:pPr>
            <w:r>
              <w:t xml:space="preserve">Visit</w:t>
            </w:r>
          </w:p>
        </w:tc>
        <w:tc>
          <w:tcPr/>
          <w:p>
            <w:pPr>
              <w:pStyle w:val="Compact"/>
              <w:jc w:val="left"/>
            </w:pPr>
            <w:r>
              <w:t xml:space="preserve">2</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2.0</w:t>
            </w:r>
          </w:p>
        </w:tc>
        <w:tc>
          <w:tcPr/>
          <w:p>
            <w:pPr>
              <w:pStyle w:val="Compact"/>
              <w:jc w:val="left"/>
            </w:pPr>
            <w:r>
              <w:t xml:space="preserve">Thermal and Structural Analysis with Engineering Calculations</w:t>
            </w:r>
          </w:p>
        </w:tc>
        <w:tc>
          <w:tcPr/>
          <w:p>
            <w:pPr>
              <w:pStyle w:val="Compact"/>
              <w:jc w:val="left"/>
            </w:pPr>
            <w:r>
              <w:t xml:space="preserve">Hour</w:t>
            </w:r>
          </w:p>
        </w:tc>
        <w:tc>
          <w:tcPr/>
          <w:p>
            <w:pPr>
              <w:pStyle w:val="Compact"/>
              <w:jc w:val="left"/>
            </w:pPr>
            <w:r>
              <w:t xml:space="preserve">48</w:t>
            </w:r>
          </w:p>
        </w:tc>
        <w:tc>
          <w:tcPr/>
          <w:p>
            <w:pPr>
              <w:pStyle w:val="Compact"/>
              <w:jc w:val="left"/>
            </w:pPr>
            <w:r>
              <w:t xml:space="preserve">$165.00</w:t>
            </w:r>
          </w:p>
        </w:tc>
        <w:tc>
          <w:tcPr/>
          <w:p>
            <w:pPr>
              <w:pStyle w:val="Compact"/>
              <w:jc w:val="left"/>
            </w:pPr>
            <w:r>
              <w:t xml:space="preserve">$7,920.00</w:t>
            </w:r>
          </w:p>
        </w:tc>
      </w:tr>
      <w:tr>
        <w:tc>
          <w:tcPr/>
          <w:p>
            <w:pPr>
              <w:pStyle w:val="Compact"/>
              <w:jc w:val="left"/>
            </w:pPr>
            <w:r>
              <w:t xml:space="preserve">3.0</w:t>
            </w:r>
          </w:p>
        </w:tc>
        <w:tc>
          <w:tcPr/>
          <w:p>
            <w:pPr>
              <w:pStyle w:val="Compact"/>
              <w:jc w:val="left"/>
            </w:pPr>
            <w:r>
              <w:t xml:space="preserve">Design Development and Stamped Drawings (PEO-licensed Mechanical Engineer)</w:t>
            </w:r>
          </w:p>
        </w:tc>
        <w:tc>
          <w:tcPr/>
          <w:p>
            <w:pPr>
              <w:pStyle w:val="Compact"/>
              <w:jc w:val="left"/>
            </w:pPr>
            <w:r>
              <w:t xml:space="preserve">Hour</w:t>
            </w:r>
          </w:p>
        </w:tc>
        <w:tc>
          <w:tcPr/>
          <w:p>
            <w:pPr>
              <w:pStyle w:val="Compact"/>
              <w:jc w:val="left"/>
            </w:pPr>
            <w:r>
              <w:t xml:space="preserve">72</w:t>
            </w:r>
          </w:p>
        </w:tc>
        <w:tc>
          <w:tcPr/>
          <w:p>
            <w:pPr>
              <w:pStyle w:val="Compact"/>
              <w:jc w:val="left"/>
            </w:pPr>
            <w:r>
              <w:t xml:space="preserve">$175.00</w:t>
            </w:r>
          </w:p>
        </w:tc>
        <w:tc>
          <w:tcPr/>
          <w:p>
            <w:pPr>
              <w:pStyle w:val="Compact"/>
              <w:jc w:val="left"/>
            </w:pPr>
            <w:r>
              <w:t xml:space="preserve">$12,600.00</w:t>
            </w:r>
          </w:p>
        </w:tc>
      </w:tr>
      <w:tr>
        <w:tc>
          <w:tcPr/>
          <w:p>
            <w:pPr>
              <w:pStyle w:val="Compact"/>
              <w:jc w:val="left"/>
            </w:pPr>
            <w:r>
              <w:t xml:space="preserve">4.0</w:t>
            </w:r>
          </w:p>
        </w:tc>
        <w:tc>
          <w:tcPr/>
          <w:p>
            <w:pPr>
              <w:pStyle w:val="Compact"/>
              <w:jc w:val="left"/>
            </w:pPr>
            <w:r>
              <w:t xml:space="preserve">Technical Specifications and Bill of Quantities Preparation</w:t>
            </w:r>
          </w:p>
        </w:tc>
        <w:tc>
          <w:tcPr/>
          <w:p>
            <w:pPr>
              <w:pStyle w:val="Compact"/>
              <w:jc w:val="left"/>
            </w:pPr>
            <w:r>
              <w:t xml:space="preserve">Hour</w:t>
            </w:r>
          </w:p>
        </w:tc>
        <w:tc>
          <w:tcPr/>
          <w:p>
            <w:pPr>
              <w:pStyle w:val="Compact"/>
              <w:jc w:val="left"/>
            </w:pPr>
            <w:r>
              <w:t xml:space="preserve">36</w:t>
            </w:r>
          </w:p>
        </w:tc>
        <w:tc>
          <w:tcPr/>
          <w:p>
            <w:pPr>
              <w:pStyle w:val="Compact"/>
              <w:jc w:val="left"/>
            </w:pPr>
            <w:r>
              <w:t xml:space="preserve">$155.00</w:t>
            </w:r>
          </w:p>
        </w:tc>
        <w:tc>
          <w:tcPr/>
          <w:p>
            <w:pPr>
              <w:pStyle w:val="Compact"/>
              <w:jc w:val="left"/>
            </w:pPr>
            <w:r>
              <w:t xml:space="preserve">$5,580.00</w:t>
            </w:r>
          </w:p>
        </w:tc>
      </w:tr>
      <w:tr>
        <w:tc>
          <w:tcPr/>
          <w:p>
            <w:pPr>
              <w:pStyle w:val="Compact"/>
              <w:jc w:val="left"/>
            </w:pPr>
            <w:r>
              <w:t xml:space="preserve">5.0</w:t>
            </w:r>
          </w:p>
        </w:tc>
        <w:tc>
          <w:tcPr/>
          <w:p>
            <w:pPr>
              <w:pStyle w:val="Compact"/>
              <w:jc w:val="left"/>
            </w:pPr>
            <w:r>
              <w:t xml:space="preserve">City of Toronto Permit Application and Regulatory Filing Support</w:t>
            </w:r>
          </w:p>
        </w:tc>
        <w:tc>
          <w:tcPr/>
          <w:p>
            <w:pPr>
              <w:pStyle w:val="Compact"/>
              <w:jc w:val="left"/>
            </w:pPr>
            <w:r>
              <w:t xml:space="preserve">Flat</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6.0</w:t>
            </w:r>
          </w:p>
        </w:tc>
        <w:tc>
          <w:tcPr/>
          <w:p>
            <w:pPr>
              <w:pStyle w:val="Compact"/>
              <w:jc w:val="left"/>
            </w:pPr>
            <w:r>
              <w:t xml:space="preserve">Construction Phase Site Supervision and Coordination (Canada Toronto)</w:t>
            </w:r>
          </w:p>
        </w:tc>
        <w:tc>
          <w:tcPr/>
          <w:p>
            <w:pPr>
              <w:pStyle w:val="Compact"/>
              <w:jc w:val="left"/>
            </w:pPr>
            <w:r>
              <w:t xml:space="preserve">Day</w:t>
            </w:r>
          </w:p>
        </w:tc>
        <w:tc>
          <w:tcPr/>
          <w:p>
            <w:pPr>
              <w:pStyle w:val="Compact"/>
              <w:jc w:val="left"/>
            </w:pPr>
            <w:r>
              <w:t xml:space="preserve">15</w:t>
            </w:r>
          </w:p>
        </w:tc>
        <w:tc>
          <w:tcPr/>
          <w:p>
            <w:pPr>
              <w:pStyle w:val="Compact"/>
              <w:jc w:val="left"/>
            </w:pPr>
            <w:r>
              <w:t xml:space="preserve">$1,200.00</w:t>
            </w:r>
          </w:p>
        </w:tc>
        <w:tc>
          <w:tcPr/>
          <w:p>
            <w:pPr>
              <w:pStyle w:val="Compact"/>
              <w:jc w:val="left"/>
            </w:pPr>
            <w:r>
              <w:t xml:space="preserve">$18,000.00</w:t>
            </w:r>
          </w:p>
        </w:tc>
      </w:tr>
      <w:tr>
        <w:tc>
          <w:tcPr/>
          <w:p>
            <w:pPr>
              <w:pStyle w:val="Compact"/>
              <w:jc w:val="left"/>
            </w:pPr>
            <w:r>
              <w:t xml:space="preserve">7.0</w:t>
            </w:r>
          </w:p>
        </w:tc>
        <w:tc>
          <w:tcPr/>
          <w:p>
            <w:pPr>
              <w:pStyle w:val="Compact"/>
              <w:jc w:val="left"/>
            </w:pPr>
            <w:r>
              <w:t xml:space="preserve">Commissioning, Testing, and Final Performance Report</w:t>
            </w:r>
          </w:p>
        </w:tc>
        <w:tc>
          <w:tcPr/>
          <w:p>
            <w:pPr>
              <w:pStyle w:val="Compact"/>
              <w:jc w:val="left"/>
            </w:pPr>
            <w:r>
              <w:t xml:space="preserve">Flat</w:t>
            </w:r>
          </w:p>
        </w:tc>
        <w:tc>
          <w:tcPr/>
          <w:p>
            <w:pPr>
              <w:pStyle w:val="Compact"/>
              <w:jc w:val="left"/>
            </w:pPr>
            <w:r>
              <w:t xml:space="preserve">1</w:t>
            </w:r>
          </w:p>
        </w:tc>
        <w:tc>
          <w:tcPr/>
          <w:p>
            <w:pPr>
              <w:pStyle w:val="Compact"/>
              <w:jc w:val="left"/>
            </w:pPr>
            <w:r>
              <w:t xml:space="preserve">$3,850.00</w:t>
            </w:r>
          </w:p>
        </w:tc>
        <w:tc>
          <w:tcPr/>
          <w:p>
            <w:pPr>
              <w:pStyle w:val="Compact"/>
              <w:jc w:val="left"/>
            </w:pPr>
            <w:r>
              <w:t xml:space="preserve">$3,850.00</w:t>
            </w:r>
          </w:p>
        </w:tc>
      </w:tr>
      <w:tr>
        <w:tc>
          <w:tcPr/>
          <w:p>
            <w:pPr>
              <w:pStyle w:val="Compact"/>
              <w:jc w:val="left"/>
            </w:pPr>
            <w:r>
              <w:t xml:space="preserve">8.0</w:t>
            </w:r>
          </w:p>
        </w:tc>
        <w:tc>
          <w:tcPr/>
          <w:p>
            <w:pPr>
              <w:pStyle w:val="Compact"/>
              <w:jc w:val="left"/>
            </w:pPr>
            <w:r>
              <w:t xml:space="preserve">Travel and Local Transportation within the Greater Toronto Area</w:t>
            </w:r>
          </w:p>
        </w:tc>
        <w:tc>
          <w:tcPr/>
          <w:p>
            <w:pPr>
              <w:pStyle w:val="Compact"/>
              <w:jc w:val="left"/>
            </w:pPr>
            <w:r>
              <w:t xml:space="preserve">Flat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9.0</w:t>
            </w:r>
          </w:p>
        </w:tc>
        <w:tc>
          <w:tcPr/>
          <w:p>
            <w:pPr>
              <w:pStyle w:val="Compact"/>
              <w:jc w:val="left"/>
            </w:pPr>
            <w:r>
              <w:t xml:space="preserve">Project Management and Administrative Coordination</w:t>
            </w:r>
          </w:p>
        </w:tc>
        <w:tc>
          <w:tcPr/>
          <w:p>
            <w:pPr>
              <w:pStyle w:val="Compact"/>
              <w:jc w:val="left"/>
            </w:pPr>
            <w:r>
              <w:t xml:space="preserve">Hour</w:t>
            </w:r>
          </w:p>
        </w:tc>
        <w:tc>
          <w:tcPr/>
          <w:p>
            <w:pPr>
              <w:pStyle w:val="Compact"/>
              <w:jc w:val="left"/>
            </w:pPr>
            <w:r>
              <w:t xml:space="preserve">40</w:t>
            </w:r>
          </w:p>
        </w:tc>
        <w:tc>
          <w:tcPr/>
          <w:p>
            <w:pPr>
              <w:pStyle w:val="Compact"/>
              <w:jc w:val="left"/>
            </w:pPr>
            <w:r>
              <w:t xml:space="preserve">$145.00</w:t>
            </w:r>
          </w:p>
        </w:tc>
        <w:tc>
          <w:tcPr/>
          <w:p>
            <w:pPr>
              <w:pStyle w:val="Compact"/>
              <w:jc w:val="left"/>
            </w:pPr>
            <w:r>
              <w:t xml:space="preserve">$5,800.00</w:t>
            </w:r>
          </w:p>
        </w:tc>
      </w:tr>
      <w:tr>
        <w:tc>
          <w:tcPr>
            <w:gridSpan w:val="5"/>
          </w:tcPr>
          <w:p>
            <w:pPr>
              <w:pStyle w:val="Compact"/>
              <w:jc w:val="left"/>
            </w:pPr>
            <w:r>
              <w:t xml:space="preserve">Subtotal (CAD)</w:t>
            </w:r>
          </w:p>
        </w:tc>
        <w:tc>
          <w:tcPr/>
          <w:p>
            <w:pPr>
              <w:pStyle w:val="Compact"/>
              <w:jc w:val="left"/>
            </w:pPr>
            <w:r>
              <w:t xml:space="preserve">$61,050.00</w:t>
            </w:r>
          </w:p>
        </w:tc>
      </w:tr>
      <w:tr>
        <w:tc>
          <w:tcPr>
            <w:gridSpan w:val="5"/>
          </w:tcPr>
          <w:p>
            <w:pPr>
              <w:pStyle w:val="Compact"/>
              <w:jc w:val="left"/>
            </w:pPr>
            <w:r>
              <w:t xml:space="preserve">HST (13% – Government of Canada / Province of Ontario)</w:t>
            </w:r>
          </w:p>
        </w:tc>
        <w:tc>
          <w:tcPr/>
          <w:p>
            <w:pPr>
              <w:pStyle w:val="Compact"/>
              <w:jc w:val="left"/>
            </w:pPr>
            <w:r>
              <w:t xml:space="preserve">$7,936.50</w:t>
            </w:r>
          </w:p>
        </w:tc>
      </w:tr>
      <w:tr>
        <w:tc>
          <w:tcPr>
            <w:gridSpan w:val="5"/>
          </w:tcPr>
          <w:p>
            <w:pPr>
              <w:pStyle w:val="Compact"/>
              <w:jc w:val="left"/>
            </w:pPr>
            <w:r>
              <w:rPr>
                <w:bCs/>
                <w:b/>
              </w:rPr>
              <w:t xml:space="preserve">TOTAL ESTIMATED COST (CAD)</w:t>
            </w:r>
          </w:p>
        </w:tc>
        <w:tc>
          <w:tcPr/>
          <w:p>
            <w:pPr>
              <w:pStyle w:val="Compact"/>
              <w:jc w:val="left"/>
            </w:pPr>
            <w:r>
              <w:rPr>
                <w:bCs/>
                <w:b/>
              </w:rPr>
              <w:t xml:space="preserve">$68,986.50</w:t>
            </w:r>
          </w:p>
        </w:tc>
      </w:tr>
    </w:tbl>
    <w:bookmarkEnd w:id="25"/>
    <w:bookmarkStart w:id="26" w:name="project-timeline"/>
    <w:p>
      <w:pPr>
        <w:pStyle w:val="Heading2"/>
      </w:pPr>
      <w:r>
        <w:t xml:space="preserve">4. Project Timeline</w:t>
      </w:r>
    </w:p>
    <w:p>
      <w:pPr>
        <w:pStyle w:val="FirstParagraph"/>
      </w:pPr>
      <w:r>
        <w:t xml:space="preserve">The estimated duration for the completion of all</w:t>
      </w:r>
      <w:r>
        <w:t xml:space="preserve"> </w:t>
      </w:r>
      <w:r>
        <w:t xml:space="preserve">Mechanical Engineer</w:t>
      </w:r>
      <w:r>
        <w:t xml:space="preserve"> </w:t>
      </w:r>
      <w:r>
        <w:t xml:space="preserve">services described in this</w:t>
      </w:r>
      <w:r>
        <w:t xml:space="preserve"> </w:t>
      </w:r>
      <w:r>
        <w:t xml:space="preserve">Quotation Estimate</w:t>
      </w:r>
      <w:r>
        <w:t xml:space="preserve"> </w:t>
      </w:r>
      <w:r>
        <w:t xml:space="preserve">is approximately</w:t>
      </w:r>
      <w:r>
        <w:t xml:space="preserve"> </w:t>
      </w:r>
      <w:r>
        <w:rPr>
          <w:bCs/>
          <w:b/>
        </w:rPr>
        <w:t xml:space="preserve">14 to 18 weeks</w:t>
      </w:r>
      <w:r>
        <w:t xml:space="preserve"> </w:t>
      </w:r>
      <w:r>
        <w:t xml:space="preserve">from the date of contract execution. The project schedule will be developed in coordination with the client and all other disciplines, with key milestones to be established during the initial kickoff meeting in Canada Toronto. Any delays attributable to municipal review processes, third-party vendor lead times, or force majeure events will be communicated promptly and will not be considered a breach of contract.</w:t>
      </w:r>
    </w:p>
    <w:bookmarkEnd w:id="26"/>
    <w:bookmarkStart w:id="27" w:name="terms-and-conditions"/>
    <w:p>
      <w:pPr>
        <w:pStyle w:val="Heading2"/>
      </w:pPr>
      <w:r>
        <w:t xml:space="preserve">5. Terms and Conditions</w:t>
      </w:r>
    </w:p>
    <w:p>
      <w:pPr>
        <w:numPr>
          <w:ilvl w:val="0"/>
          <w:numId w:val="1002"/>
        </w:numPr>
        <w:pStyle w:val="Compact"/>
      </w:pPr>
      <w:r>
        <w:rPr>
          <w:bCs/>
          <w:b/>
        </w:rPr>
        <w:t xml:space="preserve">Validity:</w:t>
      </w:r>
      <w:r>
        <w:t xml:space="preserve"> </w:t>
      </w:r>
      <w:r>
        <w:t xml:space="preserve">This Quotation Estimate is valid for a period of thirty (30) calendar days from the date of issue. After this period, all rates and availability must be reconfirmed in writing.</w:t>
      </w:r>
    </w:p>
    <w:p>
      <w:pPr>
        <w:numPr>
          <w:ilvl w:val="0"/>
          <w:numId w:val="1002"/>
        </w:numPr>
        <w:pStyle w:val="Compact"/>
      </w:pPr>
      <w:r>
        <w:rPr>
          <w:bCs/>
          <w:b/>
        </w:rPr>
        <w:t xml:space="preserve">Payment Schedule:</w:t>
      </w:r>
      <w:r>
        <w:t xml:space="preserve"> </w:t>
      </w:r>
      <w:r>
        <w:t xml:space="preserve">Payment shall be made as follows: 25% upon contract signing, 35% upon completion of design and documentation, 30% upon completion of construction phase supervision, and 10% upon final commissioning and delivery of the as-built package. All invoices are due within thirty (30) days of receipt.</w:t>
      </w:r>
    </w:p>
    <w:p>
      <w:pPr>
        <w:numPr>
          <w:ilvl w:val="0"/>
          <w:numId w:val="1002"/>
        </w:numPr>
        <w:pStyle w:val="Compact"/>
      </w:pPr>
      <w:r>
        <w:rPr>
          <w:bCs/>
          <w:b/>
        </w:rPr>
        <w:t xml:space="preserve">Scope Changes:</w:t>
      </w:r>
      <w:r>
        <w:t xml:space="preserve"> </w:t>
      </w:r>
      <w:r>
        <w:t xml:space="preserve">Any modifications to the scope of work beyond what is described in this Quotation Estimate will require a written change order signed by both parties. Additional fees will be calculated at the hourly rates specified in Section 3.</w:t>
      </w:r>
    </w:p>
    <w:p>
      <w:pPr>
        <w:numPr>
          <w:ilvl w:val="0"/>
          <w:numId w:val="1002"/>
        </w:numPr>
        <w:pStyle w:val="Compact"/>
      </w:pPr>
      <w:r>
        <w:rPr>
          <w:bCs/>
          <w:b/>
        </w:rPr>
        <w:t xml:space="preserve">Professional Liability:</w:t>
      </w:r>
      <w:r>
        <w:t xml:space="preserve"> </w:t>
      </w:r>
      <w:r>
        <w:t xml:space="preserve">All Mechanical Engineer services shall be performed in accordance with the Ontario Professional Engineers Act, 1982, and the code of ethics of Professional Engineers Ontario. The firm carries professional liability insurance in the amount of $5,000,000 CAD.</w:t>
      </w:r>
    </w:p>
    <w:p>
      <w:pPr>
        <w:numPr>
          <w:ilvl w:val="0"/>
          <w:numId w:val="1002"/>
        </w:numPr>
        <w:pStyle w:val="Compact"/>
      </w:pPr>
      <w:r>
        <w:rPr>
          <w:bCs/>
          <w:b/>
        </w:rPr>
        <w:t xml:space="preserve">Confidentiality:</w:t>
      </w:r>
      <w:r>
        <w:t xml:space="preserve"> </w:t>
      </w:r>
      <w:r>
        <w:t xml:space="preserve">All project data, drawings, and proprietary information exchanged during the course of this engagement in Canada Toronto shall be treated as strictly confidential and shall not be disclosed to third parties without written consent.</w:t>
      </w:r>
    </w:p>
    <w:p>
      <w:pPr>
        <w:numPr>
          <w:ilvl w:val="0"/>
          <w:numId w:val="1002"/>
        </w:numPr>
        <w:pStyle w:val="Compact"/>
      </w:pPr>
      <w:r>
        <w:rPr>
          <w:bCs/>
          <w:b/>
        </w:rPr>
        <w:t xml:space="preserve">Governing Law:</w:t>
      </w:r>
      <w:r>
        <w:t xml:space="preserve"> </w:t>
      </w:r>
      <w:r>
        <w:t xml:space="preserve">This Quotation Estimate and any resulting contract shall be governed by and construed in accordance with the laws of the Province of Ontario and the federal laws of Canada applicable therein.</w:t>
      </w:r>
    </w:p>
    <w:p>
      <w:pPr>
        <w:numPr>
          <w:ilvl w:val="0"/>
          <w:numId w:val="1002"/>
        </w:numPr>
        <w:pStyle w:val="Compact"/>
      </w:pPr>
      <w:r>
        <w:rPr>
          <w:bCs/>
          <w:b/>
        </w:rPr>
        <w:t xml:space="preserve">Dispute Resolution:</w:t>
      </w:r>
      <w:r>
        <w:t xml:space="preserve"> </w:t>
      </w:r>
      <w:r>
        <w:t xml:space="preserve">Any disputes arising from this engagement shall be resolved through mediation in Toronto, Ontario, before proceeding to arbitration under the rules of the Arbitration Institute of the Standards Australia and New Zealand (AIC) or the Ontario Arbitration Act.</w:t>
      </w:r>
    </w:p>
    <w:p>
      <w:pPr>
        <w:numPr>
          <w:ilvl w:val="0"/>
          <w:numId w:val="1002"/>
        </w:numPr>
        <w:pStyle w:val="Compact"/>
      </w:pPr>
      <w:r>
        <w:rPr>
          <w:bCs/>
          <w:b/>
        </w:rPr>
        <w:t xml:space="preserve">Exclusions:</w:t>
      </w:r>
      <w:r>
        <w:t xml:space="preserve"> </w:t>
      </w:r>
      <w:r>
        <w:t xml:space="preserve">This Quotation Estimate does not include the cost of materials, equipment procurement, third-party laboratory testing, or any municipal permit fees levied by the City of Toronto. These costs shall be borne directly by the client.</w:t>
      </w:r>
    </w:p>
    <w:bookmarkEnd w:id="27"/>
    <w:bookmarkStart w:id="28"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w:t>
      </w:r>
      <w:r>
        <w:t xml:space="preserve"> </w:t>
      </w:r>
      <w:r>
        <w:t xml:space="preserve">Mechanical Engineer</w:t>
      </w:r>
      <w:r>
        <w:t xml:space="preserve"> </w:t>
      </w:r>
      <w:r>
        <w:t xml:space="preserve">services to be performed in</w:t>
      </w:r>
      <w:r>
        <w:t xml:space="preserve"> </w:t>
      </w:r>
      <w:r>
        <w:t xml:space="preserve">Canada Toronto</w:t>
      </w:r>
      <w:r>
        <w:t xml:space="preserve">. This signature constitutes a binding agreement between both parties for the scope of work described.</w:t>
      </w:r>
    </w:p>
    <w:p>
      <w:pPr>
        <w:pStyle w:val="BodyText"/>
      </w:pPr>
      <w:r>
        <w:rPr>
          <w:bCs/>
          <w:b/>
        </w:rPr>
        <w:t xml:space="preserve">For Toronto Mechanical Engineering Solutions Inc.</w:t>
      </w:r>
      <w:r>
        <w:br/>
      </w:r>
      <w:r>
        <w:t xml:space="preserve">Name: Eng. Michael R. Thompson, P.Eng.</w:t>
      </w:r>
      <w:r>
        <w:br/>
      </w:r>
      <w:r>
        <w:t xml:space="preserve">Title: Principal Mechanical Engineer</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t xml:space="preserve">Toronto Mechanical Engineering Solutions Inc. | 1200 Bay Street, Suite 4500, Toronto, ON M5G 2E2, Canada</w:t>
      </w:r>
    </w:p>
    <w:p>
      <w:pPr>
        <w:pStyle w:val="BodyText"/>
      </w:pPr>
      <w:r>
        <w:t xml:space="preserve">Quotation Estimate No. QTE-2025-04872 | This document is the property of Toronto Mechanical Engineering Solutions Inc. and may not be reproduced without written consent.</w:t>
      </w:r>
    </w:p>
    <w:p>
      <w:pPr>
        <w:pStyle w:val="BodyText"/>
      </w:pPr>
      <w:r>
        <w:t xml:space="preserve">All services are performed by a licensed Mechanical Engineer registered with Professional Engineers Ontario (PEO).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Canada Toronto</dc:title>
  <dc:creator/>
  <dc:language>en</dc:language>
  <cp:keywords/>
  <dcterms:created xsi:type="dcterms:W3CDTF">2026-10-10T06:12:26Z</dcterms:created>
  <dcterms:modified xsi:type="dcterms:W3CDTF">2026-10-10T06:12:26Z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