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atelier-mécanique-précision-sarl"/>
    <w:p>
      <w:pPr>
        <w:pStyle w:val="Heading1"/>
      </w:pPr>
      <w:r>
        <w:t xml:space="preserve">ATELIER MÉCANIQUE PRÉCISION SARL</w:t>
      </w:r>
    </w:p>
    <w:p>
      <w:pPr>
        <w:pStyle w:val="FirstParagraph"/>
      </w:pPr>
      <w:r>
        <w:t xml:space="preserve">Professional Mechanical Engineering &amp; Consulting Services</w:t>
      </w:r>
    </w:p>
    <w:p>
      <w:pPr>
        <w:pStyle w:val="BodyText"/>
      </w:pPr>
      <w:r>
        <w:t xml:space="preserve">128 Avenue de la République, 75011 Paris, France</w:t>
      </w:r>
    </w:p>
    <w:p>
      <w:pPr>
        <w:pStyle w:val="BodyText"/>
      </w:pPr>
      <w:r>
        <w:t xml:space="preserve">Tel: +33 1 43 55 78 92 | Email: contact@atelier-mecanique-precision.fr</w:t>
      </w:r>
    </w:p>
    <w:p>
      <w:pPr>
        <w:pStyle w:val="BodyText"/>
      </w:pPr>
      <w:r>
        <w:t xml:space="preserve">SIRET: 847 291 034 00012 | TVA: FR 42 847291034</w:t>
      </w:r>
    </w:p>
    <w:bookmarkEnd w:id="20"/>
    <w:bookmarkStart w:id="28" w:name="quotation-estimate"/>
    <w:p>
      <w:pPr>
        <w:pStyle w:val="Heading2"/>
      </w:pPr>
      <w:r>
        <w:t xml:space="preserve">Quotation Estimate</w:t>
      </w:r>
    </w:p>
    <w:bookmarkStart w:id="21" w:name="quotation-reference"/>
    <w:p>
      <w:pPr>
        <w:pStyle w:val="Heading3"/>
      </w:pPr>
      <w:r>
        <w:t xml:space="preserve">Quotation Reference</w:t>
      </w:r>
    </w:p>
    <w:p>
      <w:pPr>
        <w:pStyle w:val="FirstParagraph"/>
      </w:pPr>
      <w:r>
        <w:rPr>
          <w:bCs/>
          <w:b/>
        </w:rPr>
        <w:t xml:space="preserve">Ref:</w:t>
      </w:r>
      <w:r>
        <w:t xml:space="preserve"> </w:t>
      </w:r>
      <w:r>
        <w:t xml:space="preserve">QTE-2025-ME-0487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Société Industrielle du Grand Paris SAS</w:t>
      </w:r>
    </w:p>
    <w:p>
      <w:pPr>
        <w:pStyle w:val="BodyText"/>
      </w:pPr>
      <w:r>
        <w:rPr>
          <w:bCs/>
          <w:b/>
        </w:rPr>
        <w:t xml:space="preserve">Address:</w:t>
      </w:r>
      <w:r>
        <w:t xml:space="preserve"> </w:t>
      </w:r>
      <w:r>
        <w:t xml:space="preserve">45 Rue de la Convention, 75015 Paris, France</w:t>
      </w:r>
    </w:p>
    <w:p>
      <w:pPr>
        <w:pStyle w:val="BodyText"/>
      </w:pPr>
      <w:r>
        <w:rPr>
          <w:bCs/>
          <w:b/>
        </w:rPr>
        <w:t xml:space="preserve">Contact:</w:t>
      </w:r>
      <w:r>
        <w:t xml:space="preserve"> </w:t>
      </w:r>
      <w:r>
        <w:t xml:space="preserve">M. Laurent Dubois, Director of Operations</w:t>
      </w:r>
    </w:p>
    <w:p>
      <w:pPr>
        <w:pStyle w:val="BodyText"/>
      </w:pPr>
      <w:r>
        <w:rPr>
          <w:bCs/>
          <w:b/>
        </w:rPr>
        <w:t xml:space="preserve">Email:</w:t>
      </w:r>
      <w:r>
        <w:t xml:space="preserve"> </w:t>
      </w:r>
      <w:r>
        <w:t xml:space="preserve">l.dubois@societe-industrielle-gp.fr</w:t>
      </w:r>
    </w:p>
    <w:bookmarkEnd w:id="22"/>
    <w:p>
      <w:pPr>
        <w:pStyle w:val="BodyText"/>
      </w:pPr>
      <w:r>
        <w:t xml:space="preserve">Dear Mr. Dubois,</w:t>
      </w:r>
    </w:p>
    <w:p>
      <w:pPr>
        <w:pStyle w:val="BodyText"/>
      </w:pPr>
      <w:r>
        <w:t xml:space="preserve">Thank you for your request dated 2 June 2025 regarding the provision of specialised mechanical engineering services for your new manufacturing facility located in the 15th arrondissement of France Paris. Following our initial site assessment and technical consultation, we are pleased to present this formal</w:t>
      </w:r>
      <w:r>
        <w:t xml:space="preserve"> </w:t>
      </w:r>
      <w:r>
        <w:rPr>
          <w:bCs/>
          <w:b/>
        </w:rPr>
        <w:t xml:space="preserve">Quotation Estimate</w:t>
      </w:r>
      <w:r>
        <w:t xml:space="preserve"> </w:t>
      </w:r>
      <w:r>
        <w:t xml:space="preserve">outlining the full scope of work, associated costs, and delivery timelines for the engagement of our senior</w:t>
      </w:r>
      <w:r>
        <w:t xml:space="preserve"> </w:t>
      </w:r>
      <w:r>
        <w:rPr>
          <w:bCs/>
          <w:b/>
        </w:rPr>
        <w:t xml:space="preserve">Mechanical Engineer</w:t>
      </w:r>
      <w:r>
        <w:t xml:space="preserve"> </w:t>
      </w:r>
      <w:r>
        <w:t xml:space="preserve">team. This document constitutes a binding commercial proposal valid for the period stated above and is prepared in accordance with French commercial law (Code de commerce, Articles L441-1 et seq.).</w:t>
      </w:r>
    </w:p>
    <w:bookmarkStart w:id="23" w:name="X1b9f17139b39d08ff7df79dc53e95e2675be380"/>
    <w:p>
      <w:pPr>
        <w:pStyle w:val="Heading3"/>
      </w:pPr>
      <w:r>
        <w:t xml:space="preserve">1. Scope of Work – Mechanical Engineer Services in France Paris</w:t>
      </w:r>
    </w:p>
    <w:p>
      <w:pPr>
        <w:pStyle w:val="FirstParagraph"/>
      </w:pPr>
      <w:r>
        <w:t xml:space="preserve">This Quotation Estimate covers the comprehensive provision of a dedicated</w:t>
      </w:r>
      <w:r>
        <w:t xml:space="preserve"> </w:t>
      </w:r>
      <w:r>
        <w:rPr>
          <w:bCs/>
          <w:b/>
        </w:rPr>
        <w:t xml:space="preserve">Mechanical Engineer</w:t>
      </w:r>
      <w:r>
        <w:t xml:space="preserve"> </w:t>
      </w:r>
      <w:r>
        <w:t xml:space="preserve">and supporting technical staff to deliver the following services at your premises in France Paris:</w:t>
      </w:r>
    </w:p>
    <w:p>
      <w:pPr>
        <w:numPr>
          <w:ilvl w:val="0"/>
          <w:numId w:val="1001"/>
        </w:numPr>
        <w:pStyle w:val="Compact"/>
      </w:pPr>
      <w:r>
        <w:t xml:space="preserve">Complete mechanical design and CAD modelling (SolidWorks / CATIA V6) of three (3) automated assembly lines, including kinematic analysis, tolerance stack-up studies, and finite element analysis (FEA) for structural integrity verification.</w:t>
      </w:r>
    </w:p>
    <w:p>
      <w:pPr>
        <w:numPr>
          <w:ilvl w:val="0"/>
          <w:numId w:val="1001"/>
        </w:numPr>
        <w:pStyle w:val="Compact"/>
      </w:pPr>
      <w:r>
        <w:t xml:space="preserve">Thermal and fluid-dynamic simulation of the central cooling and lubrication systems, ensuring compliance with French industrial safety regulations (Code du travail, Livre IV) and applicable EU directives (2006/42/EC – Machinery Directive).</w:t>
      </w:r>
    </w:p>
    <w:p>
      <w:pPr>
        <w:numPr>
          <w:ilvl w:val="0"/>
          <w:numId w:val="1001"/>
        </w:numPr>
        <w:pStyle w:val="Compact"/>
      </w:pPr>
      <w:r>
        <w:t xml:space="preserve">Selection, specification, and procurement oversight of all mechanical components, actuators, bearings, and transmission systems, with sourcing prioritised from certified suppliers operating within France Paris and the Île-de-France region.</w:t>
      </w:r>
    </w:p>
    <w:p>
      <w:pPr>
        <w:numPr>
          <w:ilvl w:val="0"/>
          <w:numId w:val="1001"/>
        </w:numPr>
        <w:pStyle w:val="Compact"/>
      </w:pPr>
      <w:r>
        <w:t xml:space="preserve">On-site installation supervision, commissioning, and performance validation of all mechanical subsystems, including vibration analysis, alignment checks, and load testing under operational conditions.</w:t>
      </w:r>
    </w:p>
    <w:p>
      <w:pPr>
        <w:numPr>
          <w:ilvl w:val="0"/>
          <w:numId w:val="1001"/>
        </w:numPr>
        <w:pStyle w:val="Compact"/>
      </w:pPr>
      <w:r>
        <w:t xml:space="preserve">Preparation of full technical documentation packages: as-built drawings, maintenance manuals, spare parts lists, and operator training materials in both French and English.</w:t>
      </w:r>
    </w:p>
    <w:p>
      <w:pPr>
        <w:numPr>
          <w:ilvl w:val="0"/>
          <w:numId w:val="1001"/>
        </w:numPr>
        <w:pStyle w:val="Compact"/>
      </w:pPr>
      <w:r>
        <w:t xml:space="preserve">Post-commissioning support: a twelve (12) month warranty period covering defect rectification, with a dedicated</w:t>
      </w:r>
      <w:r>
        <w:t xml:space="preserve"> </w:t>
      </w:r>
      <w:r>
        <w:rPr>
          <w:bCs/>
          <w:b/>
        </w:rPr>
        <w:t xml:space="preserve">Mechanical Engineer</w:t>
      </w:r>
      <w:r>
        <w:t xml:space="preserve"> </w:t>
      </w:r>
      <w:r>
        <w:t xml:space="preserve">on call for critical interventions within 24 hours at any location within France Paris.</w:t>
      </w:r>
    </w:p>
    <w:bookmarkEnd w:id="23"/>
    <w:bookmarkStart w:id="24"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(€/hr)</w:t>
            </w:r>
          </w:p>
        </w:tc>
        <w:tc>
          <w:tcPr/>
          <w:p>
            <w:pPr>
              <w:pStyle w:val="Compact"/>
              <w:jc w:val="left"/>
            </w:pPr>
            <w:r>
              <w:t xml:space="preserve">Hours</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Mechanical Engineer – Senior (Design &amp; FEA)</w:t>
            </w:r>
          </w:p>
        </w:tc>
        <w:tc>
          <w:tcPr/>
          <w:p>
            <w:pPr>
              <w:pStyle w:val="Compact"/>
              <w:jc w:val="left"/>
            </w:pPr>
            <w:r>
              <w:t xml:space="preserve">12 weeks</w:t>
            </w:r>
          </w:p>
        </w:tc>
        <w:tc>
          <w:tcPr/>
          <w:p>
            <w:pPr>
              <w:pStyle w:val="Compact"/>
              <w:jc w:val="left"/>
            </w:pPr>
            <w:r>
              <w:t xml:space="preserve">95.00</w:t>
            </w:r>
          </w:p>
        </w:tc>
        <w:tc>
          <w:tcPr/>
          <w:p>
            <w:pPr>
              <w:pStyle w:val="Compact"/>
              <w:jc w:val="left"/>
            </w:pPr>
            <w:r>
              <w:t xml:space="preserve">480</w:t>
            </w:r>
          </w:p>
        </w:tc>
        <w:tc>
          <w:tcPr/>
          <w:p>
            <w:pPr>
              <w:pStyle w:val="Compact"/>
              <w:jc w:val="left"/>
            </w:pPr>
            <w:r>
              <w:t xml:space="preserve">45,600.00</w:t>
            </w:r>
          </w:p>
        </w:tc>
      </w:tr>
      <w:tr>
        <w:tc>
          <w:tcPr/>
          <w:p>
            <w:pPr>
              <w:pStyle w:val="Compact"/>
              <w:jc w:val="left"/>
            </w:pPr>
            <w:r>
              <w:t xml:space="preserve">02</w:t>
            </w:r>
          </w:p>
        </w:tc>
        <w:tc>
          <w:tcPr/>
          <w:p>
            <w:pPr>
              <w:pStyle w:val="Compact"/>
              <w:jc w:val="left"/>
            </w:pPr>
            <w:r>
              <w:t xml:space="preserve">Mechanical Engineer – Mid-level (Thermal/Fluid Simulation)</w:t>
            </w:r>
          </w:p>
        </w:tc>
        <w:tc>
          <w:tcPr/>
          <w:p>
            <w:pPr>
              <w:pStyle w:val="Compact"/>
              <w:jc w:val="left"/>
            </w:pPr>
            <w:r>
              <w:t xml:space="preserve">8 weeks</w:t>
            </w:r>
          </w:p>
        </w:tc>
        <w:tc>
          <w:tcPr/>
          <w:p>
            <w:pPr>
              <w:pStyle w:val="Compact"/>
              <w:jc w:val="left"/>
            </w:pPr>
            <w:r>
              <w:t xml:space="preserve">72.00</w:t>
            </w:r>
          </w:p>
        </w:tc>
        <w:tc>
          <w:tcPr/>
          <w:p>
            <w:pPr>
              <w:pStyle w:val="Compact"/>
              <w:jc w:val="left"/>
            </w:pPr>
            <w:r>
              <w:t xml:space="preserve">320</w:t>
            </w:r>
          </w:p>
        </w:tc>
        <w:tc>
          <w:tcPr/>
          <w:p>
            <w:pPr>
              <w:pStyle w:val="Compact"/>
              <w:jc w:val="left"/>
            </w:pPr>
            <w:r>
              <w:t xml:space="preserve">23,040.00</w:t>
            </w:r>
          </w:p>
        </w:tc>
      </w:tr>
      <w:tr>
        <w:tc>
          <w:tcPr/>
          <w:p>
            <w:pPr>
              <w:pStyle w:val="Compact"/>
              <w:jc w:val="left"/>
            </w:pPr>
            <w:r>
              <w:t xml:space="preserve">03</w:t>
            </w:r>
          </w:p>
        </w:tc>
        <w:tc>
          <w:tcPr/>
          <w:p>
            <w:pPr>
              <w:pStyle w:val="Compact"/>
              <w:jc w:val="left"/>
            </w:pPr>
            <w:r>
              <w:t xml:space="preserve">CAD Technician (Drawing &amp; Documentation)</w:t>
            </w:r>
          </w:p>
        </w:tc>
        <w:tc>
          <w:tcPr/>
          <w:p>
            <w:pPr>
              <w:pStyle w:val="Compact"/>
              <w:jc w:val="left"/>
            </w:pPr>
            <w:r>
              <w:t xml:space="preserve">10 weeks</w:t>
            </w:r>
          </w:p>
        </w:tc>
        <w:tc>
          <w:tcPr/>
          <w:p>
            <w:pPr>
              <w:pStyle w:val="Compact"/>
              <w:jc w:val="left"/>
            </w:pPr>
            <w:r>
              <w:t xml:space="preserve">55.00</w:t>
            </w:r>
          </w:p>
        </w:tc>
        <w:tc>
          <w:tcPr/>
          <w:p>
            <w:pPr>
              <w:pStyle w:val="Compact"/>
              <w:jc w:val="left"/>
            </w:pPr>
            <w:r>
              <w:t xml:space="preserve">400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On-site Installation Supervision &amp; Commissioning</w:t>
            </w:r>
          </w:p>
        </w:tc>
        <w:tc>
          <w:tcPr/>
          <w:p>
            <w:pPr>
              <w:pStyle w:val="Compact"/>
              <w:jc w:val="left"/>
            </w:pPr>
            <w:r>
              <w:t xml:space="preserve">6 weeks</w:t>
            </w:r>
          </w:p>
        </w:tc>
        <w:tc>
          <w:tcPr/>
          <w:p>
            <w:pPr>
              <w:pStyle w:val="Compact"/>
              <w:jc w:val="left"/>
            </w:pPr>
            <w:r>
              <w:t xml:space="preserve">85.00</w:t>
            </w:r>
          </w:p>
        </w:tc>
        <w:tc>
          <w:tcPr/>
          <w:p>
            <w:pPr>
              <w:pStyle w:val="Compact"/>
              <w:jc w:val="left"/>
            </w:pPr>
            <w:r>
              <w:t xml:space="preserve">240</w:t>
            </w:r>
          </w:p>
        </w:tc>
        <w:tc>
          <w:tcPr/>
          <w:p>
            <w:pPr>
              <w:pStyle w:val="Compact"/>
              <w:jc w:val="left"/>
            </w:pPr>
            <w:r>
              <w:t xml:space="preserve">20,400.00</w:t>
            </w:r>
          </w:p>
        </w:tc>
      </w:tr>
      <w:tr>
        <w:tc>
          <w:tcPr/>
          <w:p>
            <w:pPr>
              <w:pStyle w:val="Compact"/>
              <w:jc w:val="left"/>
            </w:pPr>
            <w:r>
              <w:t xml:space="preserve">05</w:t>
            </w:r>
          </w:p>
        </w:tc>
        <w:tc>
          <w:tcPr/>
          <w:p>
            <w:pPr>
              <w:pStyle w:val="Compact"/>
              <w:jc w:val="left"/>
            </w:pPr>
            <w:r>
              <w:t xml:space="preserve">Procurement Management &amp; Supplier Coordination (France Paris region)</w:t>
            </w:r>
          </w:p>
        </w:tc>
        <w:tc>
          <w:tcPr/>
          <w:p>
            <w:pPr>
              <w:pStyle w:val="Compact"/>
              <w:jc w:val="left"/>
            </w:pPr>
            <w:r>
              <w:t xml:space="preserve">8 weeks</w:t>
            </w:r>
          </w:p>
        </w:tc>
        <w:tc>
          <w:tcPr/>
          <w:p>
            <w:pPr>
              <w:pStyle w:val="Compact"/>
              <w:jc w:val="left"/>
            </w:pPr>
            <w:r>
              <w:t xml:space="preserve">65.00</w:t>
            </w:r>
          </w:p>
        </w:tc>
        <w:tc>
          <w:tcPr/>
          <w:p>
            <w:pPr>
              <w:pStyle w:val="Compact"/>
              <w:jc w:val="left"/>
            </w:pPr>
            <w:r>
              <w:t xml:space="preserve">160</w:t>
            </w:r>
          </w:p>
        </w:tc>
        <w:tc>
          <w:tcPr/>
          <w:p>
            <w:pPr>
              <w:pStyle w:val="Compact"/>
              <w:jc w:val="left"/>
            </w:pPr>
            <w:r>
              <w:t xml:space="preserve">10,400.00</w:t>
            </w:r>
          </w:p>
        </w:tc>
      </w:tr>
      <w:tr>
        <w:tc>
          <w:tcPr/>
          <w:p>
            <w:pPr>
              <w:pStyle w:val="Compact"/>
              <w:jc w:val="left"/>
            </w:pPr>
            <w:r>
              <w:t xml:space="preserve">06</w:t>
            </w:r>
          </w:p>
        </w:tc>
        <w:tc>
          <w:tcPr/>
          <w:p>
            <w:pPr>
              <w:pStyle w:val="Compact"/>
              <w:jc w:val="left"/>
            </w:pPr>
            <w:r>
              <w:t xml:space="preserve">Technical Documentation &amp; Training Materials (FR/EN)</w:t>
            </w:r>
          </w:p>
        </w:tc>
        <w:tc>
          <w:tcPr/>
          <w:p>
            <w:pPr>
              <w:pStyle w:val="Compact"/>
              <w:jc w:val="left"/>
            </w:pPr>
            <w:r>
              <w:t xml:space="preserve">4 weeks</w:t>
            </w:r>
          </w:p>
        </w:tc>
        <w:tc>
          <w:tcPr/>
          <w:p>
            <w:pPr>
              <w:pStyle w:val="Compact"/>
              <w:jc w:val="left"/>
            </w:pPr>
            <w:r>
              <w:t xml:space="preserve">60.00</w:t>
            </w:r>
          </w:p>
        </w:tc>
        <w:tc>
          <w:tcPr/>
          <w:p>
            <w:pPr>
              <w:pStyle w:val="Compact"/>
              <w:jc w:val="left"/>
            </w:pPr>
            <w:r>
              <w:t xml:space="preserve">120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Post-Commissioning Warranty Support (12 months, on-call)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Software Licences (SolidWorks, ANSYS, CATIA – project duration)</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Travel, Accommodation &amp; Subsistence (within France Paris metro area)</w:t>
            </w:r>
          </w:p>
        </w:tc>
        <w:tc>
          <w:tcPr/>
          <w:p>
            <w:pPr>
              <w:pStyle w:val="Compact"/>
              <w:jc w:val="left"/>
            </w:pPr>
            <w:r>
              <w:t xml:space="preserve">26 weeks</w:t>
            </w:r>
          </w:p>
        </w:tc>
        <w:tc>
          <w:tcPr/>
          <w:p>
            <w:pPr>
              <w:pStyle w:val="Compact"/>
              <w:jc w:val="left"/>
            </w:pPr>
            <w:r>
              <w:t xml:space="preserve">—</w:t>
            </w:r>
          </w:p>
        </w:tc>
        <w:tc>
          <w:tcPr/>
          <w:p>
            <w:pPr>
              <w:pStyle w:val="Compact"/>
              <w:jc w:val="left"/>
            </w:pPr>
            <w:r>
              <w:t xml:space="preserve">—</w:t>
            </w:r>
          </w:p>
        </w:tc>
        <w:tc>
          <w:tcPr/>
          <w:p>
            <w:pPr>
              <w:pStyle w:val="Compact"/>
              <w:jc w:val="left"/>
            </w:pPr>
            <w:r>
              <w:t xml:space="preserve">4,800.00</w:t>
            </w:r>
          </w:p>
        </w:tc>
      </w:tr>
    </w:tbl>
    <w:p>
      <w:pPr>
        <w:pStyle w:val="BodyText"/>
      </w:pPr>
      <w:r>
        <w:t xml:space="preserve">Subtotal: € 153,940.00</w:t>
      </w:r>
    </w:p>
    <w:p>
      <w:pPr>
        <w:pStyle w:val="BodyText"/>
      </w:pPr>
      <w:r>
        <w:t xml:space="preserve">TVA (20% – French Value Added Tax): € 30,788.00</w:t>
      </w:r>
    </w:p>
    <w:p>
      <w:pPr>
        <w:pStyle w:val="BodyText"/>
      </w:pPr>
      <w:r>
        <w:t xml:space="preserve">Total Amount Due: € 184,728.00</w:t>
      </w:r>
    </w:p>
    <w:bookmarkEnd w:id="24"/>
    <w:bookmarkStart w:id="25" w:name="payment-schedule"/>
    <w:p>
      <w:pPr>
        <w:pStyle w:val="Heading3"/>
      </w:pPr>
      <w:r>
        <w:t xml:space="preserve">3. Payment Schedule</w:t>
      </w:r>
    </w:p>
    <w:p>
      <w:pPr>
        <w:pStyle w:val="FirstParagraph"/>
      </w:pPr>
      <w:r>
        <w:t xml:space="preserve">This Quotation Estimate is structured with the following milestone-based payment schedule, all amounts inclusive of applicable French VAT (TVA) at the standard rate of 20%:</w:t>
      </w:r>
    </w:p>
    <w:p>
      <w:pPr>
        <w:numPr>
          <w:ilvl w:val="0"/>
          <w:numId w:val="1002"/>
        </w:numPr>
        <w:pStyle w:val="Compact"/>
      </w:pPr>
      <w:r>
        <w:rPr>
          <w:bCs/>
          <w:b/>
        </w:rPr>
        <w:t xml:space="preserve">Milestone 1 – 30% upon contract signature:</w:t>
      </w:r>
      <w:r>
        <w:t xml:space="preserve"> </w:t>
      </w:r>
      <w:r>
        <w:t xml:space="preserve">€ 55,418.40 (due within 15 business days of acceptance)</w:t>
      </w:r>
    </w:p>
    <w:p>
      <w:pPr>
        <w:numPr>
          <w:ilvl w:val="0"/>
          <w:numId w:val="1002"/>
        </w:numPr>
        <w:pStyle w:val="Compact"/>
      </w:pPr>
      <w:r>
        <w:rPr>
          <w:bCs/>
          <w:b/>
        </w:rPr>
        <w:t xml:space="preserve">Milestone 2 – 25% upon completion of design &amp; simulation phase:</w:t>
      </w:r>
      <w:r>
        <w:t xml:space="preserve"> </w:t>
      </w:r>
      <w:r>
        <w:t xml:space="preserve">€ 46,182.00</w:t>
      </w:r>
    </w:p>
    <w:p>
      <w:pPr>
        <w:numPr>
          <w:ilvl w:val="0"/>
          <w:numId w:val="1002"/>
        </w:numPr>
        <w:pStyle w:val="Compact"/>
      </w:pPr>
      <w:r>
        <w:rPr>
          <w:bCs/>
          <w:b/>
        </w:rPr>
        <w:t xml:space="preserve">Milestone 3 – 25% upon completion of installation &amp; commissioning:</w:t>
      </w:r>
      <w:r>
        <w:t xml:space="preserve"> </w:t>
      </w:r>
      <w:r>
        <w:t xml:space="preserve">€ 46,182.00</w:t>
      </w:r>
    </w:p>
    <w:p>
      <w:pPr>
        <w:numPr>
          <w:ilvl w:val="0"/>
          <w:numId w:val="1002"/>
        </w:numPr>
        <w:pStyle w:val="Compact"/>
      </w:pPr>
      <w:r>
        <w:rPr>
          <w:bCs/>
          <w:b/>
        </w:rPr>
        <w:t xml:space="preserve">Milestone 4 – 20% upon final acceptance &amp; handover of documentation:</w:t>
      </w:r>
      <w:r>
        <w:t xml:space="preserve"> </w:t>
      </w:r>
      <w:r>
        <w:t xml:space="preserve">€ 36,945.60</w:t>
      </w:r>
    </w:p>
    <w:bookmarkEnd w:id="25"/>
    <w:bookmarkStart w:id="26" w:name="terms-conditions"/>
    <w:p>
      <w:pPr>
        <w:pStyle w:val="Heading3"/>
      </w:pPr>
      <w:r>
        <w:t xml:space="preserve">4. Terms &amp; Conditions</w:t>
      </w:r>
    </w:p>
    <w:p>
      <w:pPr>
        <w:pStyle w:val="FirstParagraph"/>
      </w:pPr>
      <w:r>
        <w:rPr>
          <w:bCs/>
          <w:b/>
        </w:rPr>
        <w:t xml:space="preserve">4.1 Validity:</w:t>
      </w:r>
      <w:r>
        <w:t xml:space="preserve"> </w:t>
      </w:r>
      <w:r>
        <w:t xml:space="preserve">This Quotation Estimate shall remain valid for a period of ninety (90) calendar days from the date of issue. Beyond this period, all rates and availability commitments are subject to reconfirmation in writing.</w:t>
      </w:r>
    </w:p>
    <w:p>
      <w:pPr>
        <w:pStyle w:val="BodyText"/>
      </w:pPr>
      <w:r>
        <w:rPr>
          <w:bCs/>
          <w:b/>
        </w:rPr>
        <w:t xml:space="preserve">4.2 Intellectual Property:</w:t>
      </w:r>
      <w:r>
        <w:t xml:space="preserve"> </w:t>
      </w:r>
      <w:r>
        <w:t xml:space="preserve">All designs, models, simulations, and documentation produced under this engagement shall become the exclusive property of Société Industrielle du Grand Paris SAS upon full payment. Atelier Mécanique Précision SARL retains the right to reference the project in its portfolio with prior written consent.</w:t>
      </w:r>
    </w:p>
    <w:p>
      <w:pPr>
        <w:pStyle w:val="BodyText"/>
      </w:pPr>
      <w:r>
        <w:rPr>
          <w:bCs/>
          <w:b/>
        </w:rPr>
        <w:t xml:space="preserve">4.3 Confidentiality:</w:t>
      </w:r>
      <w:r>
        <w:t xml:space="preserve"> </w:t>
      </w:r>
      <w:r>
        <w:t xml:space="preserve">Both parties agree to maintain strict confidentiality regarding all technical data, commercial terms, and proprietary information exchanged in connection with this Quotation Estimate, in accordance with French data protection law (Loi Informatique et Libertés) and the EU General Data Protection Regulation (GDPR).</w:t>
      </w:r>
    </w:p>
    <w:p>
      <w:pPr>
        <w:pStyle w:val="BodyText"/>
      </w:pPr>
      <w:r>
        <w:rPr>
          <w:bCs/>
          <w:b/>
        </w:rPr>
        <w:t xml:space="preserve">4.4 Liability &amp; Insurance:</w:t>
      </w:r>
      <w:r>
        <w:t xml:space="preserve"> </w:t>
      </w:r>
      <w:r>
        <w:t xml:space="preserve">Our</w:t>
      </w:r>
      <w:r>
        <w:t xml:space="preserve"> </w:t>
      </w:r>
      <w:r>
        <w:rPr>
          <w:bCs/>
          <w:b/>
        </w:rPr>
        <w:t xml:space="preserve">Mechanical Engineer</w:t>
      </w:r>
      <w:r>
        <w:t xml:space="preserve"> </w:t>
      </w:r>
      <w:r>
        <w:t xml:space="preserve">team operates under a professional liability insurance policy (RC Professionnelle) with a coverage limit of € 5,000,000 per claim, held with AXA France. A certificate of insurance shall be provided upon request.</w:t>
      </w:r>
    </w:p>
    <w:p>
      <w:pPr>
        <w:pStyle w:val="BodyText"/>
      </w:pPr>
      <w:r>
        <w:rPr>
          <w:bCs/>
          <w:b/>
        </w:rPr>
        <w:t xml:space="preserve">4.5 Force Majeure:</w:t>
      </w:r>
      <w:r>
        <w:t xml:space="preserve"> </w:t>
      </w:r>
      <w:r>
        <w:t xml:space="preserve">Neither party shall be liable for delays or failures in performance resulting from events beyond reasonable control, including but not limited to natural disasters, industrial strikes, or government-mandated closures affecting operations in France Paris.</w:t>
      </w:r>
    </w:p>
    <w:p>
      <w:pPr>
        <w:pStyle w:val="BodyText"/>
      </w:pPr>
      <w:r>
        <w:rPr>
          <w:bCs/>
          <w:b/>
        </w:rPr>
        <w:t xml:space="preserve">4.6 Dispute Resolution:</w:t>
      </w:r>
      <w:r>
        <w:t xml:space="preserve"> </w:t>
      </w:r>
      <w:r>
        <w:t xml:space="preserve">Any dispute arising from this Quotation Estimate or the resulting contract shall be submitted to the competent commercial court of Paris (Tribunal de Commerce de Paris) in accordance with French procedural law.</w:t>
      </w:r>
    </w:p>
    <w:p>
      <w:pPr>
        <w:pStyle w:val="BodyText"/>
      </w:pPr>
      <w:r>
        <w:rPr>
          <w:bCs/>
          <w:b/>
        </w:rPr>
        <w:t xml:space="preserve">4.7 Governing Law:</w:t>
      </w:r>
      <w:r>
        <w:t xml:space="preserve"> </w:t>
      </w:r>
      <w:r>
        <w:t xml:space="preserve">This Quotation Estimate and any resulting agreement shall be governed by and construed in accordance with the laws of the French Republic.</w:t>
      </w:r>
    </w:p>
    <w:bookmarkEnd w:id="26"/>
    <w:bookmarkStart w:id="27" w:name="acceptance"/>
    <w:p>
      <w:pPr>
        <w:pStyle w:val="Heading3"/>
      </w:pPr>
      <w:r>
        <w:t xml:space="preserve">5. Acceptance</w:t>
      </w:r>
    </w:p>
    <w:p>
      <w:pPr>
        <w:pStyle w:val="FirstParagraph"/>
      </w:pPr>
      <w:r>
        <w:t xml:space="preserve">To accept this Quotation Estimate, please sign and return a copy of this document within the validity period stated above, or issue a formal purchase order referencing Quotation No. QTE-2025-ME-0487. Upon receipt of your signed acceptance, we will issue a formal service contract (Contrat de Prestation de Services) within five (5) business days.</w:t>
      </w:r>
    </w:p>
    <w:p>
      <w:pPr>
        <w:pStyle w:val="BodyText"/>
      </w:pPr>
      <w:r>
        <w:rPr>
          <w:bCs/>
          <w:b/>
        </w:rPr>
        <w:t xml:space="preserve">For and on behalf of</w:t>
      </w:r>
      <w:r>
        <w:br/>
      </w:r>
      <w:r>
        <w:t xml:space="preserve">ATELIER MÉCANIQUE PRÉCISION SARL</w:t>
      </w:r>
    </w:p>
    <w:p>
      <w:pPr>
        <w:pStyle w:val="BodyText"/>
      </w:pPr>
      <w:r>
        <w:rPr>
          <w:bCs/>
          <w:b/>
        </w:rPr>
        <w:t xml:space="preserve">Signature &amp; Company Seal</w:t>
      </w:r>
      <w:r>
        <w:br/>
      </w:r>
      <w:r>
        <w:t xml:space="preserve">M. Philippe Moreau, Gérant</w:t>
      </w:r>
      <w:r>
        <w:br/>
      </w:r>
      <w:r>
        <w:t xml:space="preserve">Date: ____________________</w:t>
      </w:r>
    </w:p>
    <w:p>
      <w:pPr>
        <w:pStyle w:val="BodyText"/>
      </w:pPr>
      <w:r>
        <w:rPr>
          <w:bCs/>
          <w:b/>
        </w:rPr>
        <w:t xml:space="preserve">Accepted by</w:t>
      </w:r>
      <w:r>
        <w:br/>
      </w:r>
      <w:r>
        <w:t xml:space="preserve">SOCIÉTÉ INDUSTRIELLE DU GRAND PARIS SAS</w:t>
      </w:r>
    </w:p>
    <w:p>
      <w:pPr>
        <w:pStyle w:val="BodyText"/>
      </w:pPr>
      <w:r>
        <w:rPr>
          <w:bCs/>
          <w:b/>
        </w:rPr>
        <w:t xml:space="preserve">Signature &amp; Company Seal</w:t>
      </w:r>
      <w:r>
        <w:br/>
      </w:r>
      <w:r>
        <w:t xml:space="preserve">M. Laurent Dubois, Directeur des Opérations</w:t>
      </w:r>
      <w:r>
        <w:br/>
      </w:r>
      <w:r>
        <w:t xml:space="preserve">Date: ____________________</w:t>
      </w:r>
    </w:p>
    <w:p>
      <w:pPr>
        <w:pStyle w:val="BodyText"/>
      </w:pPr>
      <w:r>
        <w:t xml:space="preserve">Atelier Mécanique Précision SARL – 128 Avenue de la République, 75011 Paris, France</w:t>
      </w:r>
    </w:p>
    <w:p>
      <w:pPr>
        <w:pStyle w:val="BodyText"/>
      </w:pPr>
      <w:r>
        <w:t xml:space="preserve">RC Paris 847 291 034 – Capital: € 120,000 – TVA: FR 42 847291034</w:t>
      </w:r>
    </w:p>
    <w:p>
      <w:pPr>
        <w:pStyle w:val="BodyText"/>
      </w:pPr>
      <w:r>
        <w:t xml:space="preserve">This Quotation Estimate was prepared exclusively for the addressee and may not be reproduced or distributed without prior written consent.</w:t>
      </w:r>
    </w:p>
    <w:p>
      <w:pPr>
        <w:pStyle w:val="BodyText"/>
      </w:pPr>
      <w:r>
        <w:t xml:space="preserve">Document generated on 14 June 2025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France Paris</dc:title>
  <dc:creator/>
  <dc:language>en</dc:language>
  <cp:keywords/>
  <dcterms:created xsi:type="dcterms:W3CDTF">2026-10-10T02:10:23Z</dcterms:created>
  <dcterms:modified xsi:type="dcterms:W3CDTF">2026-10-10T02:10:23Z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