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engineering-solutions-gmbh"/>
    <w:p>
      <w:pPr>
        <w:pStyle w:val="Heading1"/>
      </w:pPr>
      <w:r>
        <w:t xml:space="preserve">Frankfurt Engineering Solutions GmbH</w:t>
      </w:r>
    </w:p>
    <w:p>
      <w:pPr>
        <w:pStyle w:val="FirstParagraph"/>
      </w:pPr>
      <w:r>
        <w:t xml:space="preserve">Mainzer Landstraße 142, 60329 Frankfurt am Main, Germany</w:t>
      </w:r>
    </w:p>
    <w:p>
      <w:pPr>
        <w:pStyle w:val="BodyText"/>
      </w:pPr>
      <w:r>
        <w:t xml:space="preserve">Phone: +49 69 4455 7800 | Email: quotations@frankfurt-engineering.de | USt-IdNr.: DE 312 456 789</w:t>
      </w:r>
    </w:p>
    <w:bookmarkEnd w:id="20"/>
    <w:bookmarkStart w:id="27"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ME-FRA-2025-031</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Rhein-Main Industrial Systems AG</w:t>
      </w:r>
    </w:p>
    <w:p>
      <w:pPr>
        <w:pStyle w:val="BodyText"/>
      </w:pPr>
      <w:r>
        <w:rPr>
          <w:bCs/>
          <w:b/>
        </w:rPr>
        <w:t xml:space="preserve">Address:</w:t>
      </w:r>
      <w:r>
        <w:t xml:space="preserve"> </w:t>
      </w:r>
      <w:r>
        <w:t xml:space="preserve">Zeil 68, 60313 Frankfurt am Main, Germany</w:t>
      </w:r>
    </w:p>
    <w:p>
      <w:pPr>
        <w:pStyle w:val="BodyText"/>
      </w:pPr>
      <w:r>
        <w:rPr>
          <w:bCs/>
          <w:b/>
        </w:rPr>
        <w:t xml:space="preserve">Contact Person:</w:t>
      </w:r>
      <w:r>
        <w:t xml:space="preserve"> </w:t>
      </w:r>
      <w:r>
        <w:t xml:space="preserve">Dr. Markus Weber, Head of Operations</w:t>
      </w:r>
    </w:p>
    <w:p>
      <w:pPr>
        <w:pStyle w:val="BodyText"/>
      </w:pPr>
      <w:r>
        <w:rPr>
          <w:bCs/>
          <w:b/>
        </w:rPr>
        <w:t xml:space="preserve">Email:</w:t>
      </w:r>
      <w:r>
        <w:t xml:space="preserve"> </w:t>
      </w:r>
      <w:r>
        <w:t xml:space="preserve">m.weber@rheinmain-industrial.de</w:t>
      </w:r>
    </w:p>
    <w:bookmarkEnd w:id="22"/>
    <w:p>
      <w:pPr>
        <w:pStyle w:val="BodyText"/>
      </w:pPr>
      <w:r>
        <w:t xml:space="preserve">Dear Dr. Weber,</w:t>
      </w:r>
    </w:p>
    <w:p>
      <w:pPr>
        <w:pStyle w:val="BodyText"/>
      </w:pPr>
      <w:r>
        <w:t xml:space="preserve">Thank you for the opportunity to submit this</w:t>
      </w:r>
      <w:r>
        <w:t xml:space="preserve"> </w:t>
      </w:r>
      <w:r>
        <w:t xml:space="preserve">Quotation Estimate</w:t>
      </w:r>
      <w:r>
        <w:t xml:space="preserve"> </w:t>
      </w:r>
      <w:r>
        <w:t xml:space="preserve">for the professional services of a</w:t>
      </w:r>
      <w:r>
        <w:t xml:space="preserve"> </w:t>
      </w:r>
      <w:r>
        <w:t xml:space="preserve">Mechanical Engineer</w:t>
      </w:r>
      <w:r>
        <w:t xml:space="preserve"> </w:t>
      </w:r>
      <w:r>
        <w:t xml:space="preserve">to support your ongoing industrial automation and process optimization projects in</w:t>
      </w:r>
      <w:r>
        <w:t xml:space="preserve"> </w:t>
      </w:r>
      <w:r>
        <w:t xml:space="preserve">Germany Frankfurt</w:t>
      </w:r>
      <w:r>
        <w:t xml:space="preserve">. This document outlines the scope of work, associated costs, and commercial terms for the engagement of our senior Mechanical Engineer, Mr. Thomas Brandt, who will be dedicated to your facility at the Frankfurt am Main site for the duration specified below.</w:t>
      </w:r>
    </w:p>
    <w:p>
      <w:pPr>
        <w:pStyle w:val="BodyText"/>
      </w:pPr>
      <w:r>
        <w:t xml:space="preserve">Our team at Frankfurt Engineering Solutions GmbH has extensive experience delivering Mechanical Engineer services to manufacturing, energy, and infrastructure clients across the Frankfurt metropolitan region and the broader Hesse state. This Quotation Estimate reflects our commitment to providing high-caliber engineering expertise tailored to the specific regulatory and operational requirements of Germany Frankfurt.</w:t>
      </w:r>
    </w:p>
    <w:bookmarkStart w:id="23" w:name="X807861f6ab19211fb922f66f33ff5be00d02cf9"/>
    <w:p>
      <w:pPr>
        <w:pStyle w:val="Heading3"/>
      </w:pPr>
      <w:r>
        <w:t xml:space="preserve">Scope of Work – Mechanical Engineer Services</w:t>
      </w:r>
    </w:p>
    <w:p>
      <w:pPr>
        <w:pStyle w:val="FirstParagraph"/>
      </w:pPr>
      <w:r>
        <w:t xml:space="preserve">The Mechanical Engineer engaged under this Quotation Estimate will perform the following duties at your Frankfurt am Main premises:</w:t>
      </w:r>
    </w:p>
    <w:p>
      <w:pPr>
        <w:numPr>
          <w:ilvl w:val="0"/>
          <w:numId w:val="1001"/>
        </w:numPr>
        <w:pStyle w:val="Compact"/>
      </w:pPr>
      <w:r>
        <w:t xml:space="preserve">Design, analysis, and optimization of mechanical components and assemblies for your production line automation systems, in compliance with DIN, ISO, and VDI standards applicable in Germany Frankfurt.</w:t>
      </w:r>
    </w:p>
    <w:p>
      <w:pPr>
        <w:numPr>
          <w:ilvl w:val="0"/>
          <w:numId w:val="1001"/>
        </w:numPr>
        <w:pStyle w:val="Compact"/>
      </w:pPr>
      <w:r>
        <w:t xml:space="preserve">Preparation of detailed technical drawings, CAD models (SolidWorks, AutoCAD), and Bill of Materials documentation for new equipment installations.</w:t>
      </w:r>
    </w:p>
    <w:p>
      <w:pPr>
        <w:numPr>
          <w:ilvl w:val="0"/>
          <w:numId w:val="1001"/>
        </w:numPr>
        <w:pStyle w:val="Compact"/>
      </w:pPr>
      <w:r>
        <w:t xml:space="preserve">Thermal and structural analysis of existing machinery, including finite element analysis (FEA) for stress, fatigue, and vibration assessment.</w:t>
      </w:r>
    </w:p>
    <w:p>
      <w:pPr>
        <w:numPr>
          <w:ilvl w:val="0"/>
          <w:numId w:val="1001"/>
        </w:numPr>
        <w:pStyle w:val="Compact"/>
      </w:pPr>
      <w:r>
        <w:t xml:space="preserve">Coordination with electrical and control engineering teams to ensure seamless integration of mechanical subsystems within the broader plant infrastructure.</w:t>
      </w:r>
    </w:p>
    <w:p>
      <w:pPr>
        <w:numPr>
          <w:ilvl w:val="0"/>
          <w:numId w:val="1001"/>
        </w:numPr>
        <w:pStyle w:val="Compact"/>
      </w:pPr>
      <w:r>
        <w:t xml:space="preserve">Conducting on-site inspections, condition monitoring, and preventive maintenance planning for critical rotating and reciprocating equipment.</w:t>
      </w:r>
    </w:p>
    <w:p>
      <w:pPr>
        <w:numPr>
          <w:ilvl w:val="0"/>
          <w:numId w:val="1001"/>
        </w:numPr>
        <w:pStyle w:val="Compact"/>
      </w:pPr>
      <w:r>
        <w:t xml:space="preserve">Preparation of technical reports, feasibility studies, and compliance documentation required by the German Federal Institute for Occupational Safety and Health (BAuA) and local Frankfurt municipal authorities.</w:t>
      </w:r>
    </w:p>
    <w:p>
      <w:pPr>
        <w:numPr>
          <w:ilvl w:val="0"/>
          <w:numId w:val="1001"/>
        </w:numPr>
        <w:pStyle w:val="Compact"/>
      </w:pPr>
      <w:r>
        <w:t xml:space="preserve">Support during commissioning, acceptance testing, and handover phases for new mechanical installations.</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Mechanical Engineer – On-site Engineering &amp; Design (Germany Frankfurt site)</w:t>
            </w:r>
          </w:p>
        </w:tc>
        <w:tc>
          <w:tcPr/>
          <w:p>
            <w:pPr>
              <w:pStyle w:val="Compact"/>
              <w:jc w:val="left"/>
            </w:pPr>
            <w:r>
              <w:t xml:space="preserve">120 hours</w:t>
            </w:r>
          </w:p>
        </w:tc>
        <w:tc>
          <w:tcPr/>
          <w:p>
            <w:pPr>
              <w:pStyle w:val="Compact"/>
              <w:jc w:val="left"/>
            </w:pPr>
            <w:r>
              <w:t xml:space="preserve">115.00</w:t>
            </w:r>
          </w:p>
        </w:tc>
        <w:tc>
          <w:tcPr/>
          <w:p>
            <w:pPr>
              <w:pStyle w:val="Compact"/>
              <w:jc w:val="left"/>
            </w:pPr>
            <w:r>
              <w:t xml:space="preserve">13,800.00</w:t>
            </w:r>
          </w:p>
        </w:tc>
      </w:tr>
      <w:tr>
        <w:tc>
          <w:tcPr/>
          <w:p>
            <w:pPr>
              <w:pStyle w:val="Compact"/>
              <w:jc w:val="left"/>
            </w:pPr>
            <w:r>
              <w:t xml:space="preserve">02</w:t>
            </w:r>
          </w:p>
        </w:tc>
        <w:tc>
          <w:tcPr/>
          <w:p>
            <w:pPr>
              <w:pStyle w:val="Compact"/>
              <w:jc w:val="left"/>
            </w:pPr>
            <w:r>
              <w:t xml:space="preserve">Mechanical Engineer – FEA &amp; Thermal Analysis (per model set)</w:t>
            </w:r>
          </w:p>
        </w:tc>
        <w:tc>
          <w:tcPr/>
          <w:p>
            <w:pPr>
              <w:pStyle w:val="Compact"/>
              <w:jc w:val="left"/>
            </w:pPr>
            <w:r>
              <w:t xml:space="preserve">4 model sets</w:t>
            </w:r>
          </w:p>
        </w:tc>
        <w:tc>
          <w:tcPr/>
          <w:p>
            <w:pPr>
              <w:pStyle w:val="Compact"/>
              <w:jc w:val="left"/>
            </w:pPr>
            <w:r>
              <w:t xml:space="preserve">2,450.00</w:t>
            </w:r>
          </w:p>
        </w:tc>
        <w:tc>
          <w:tcPr/>
          <w:p>
            <w:pPr>
              <w:pStyle w:val="Compact"/>
              <w:jc w:val="left"/>
            </w:pPr>
            <w:r>
              <w:t xml:space="preserve">9,800.00</w:t>
            </w:r>
          </w:p>
        </w:tc>
      </w:tr>
      <w:tr>
        <w:tc>
          <w:tcPr/>
          <w:p>
            <w:pPr>
              <w:pStyle w:val="Compact"/>
              <w:jc w:val="left"/>
            </w:pPr>
            <w:r>
              <w:t xml:space="preserve">03</w:t>
            </w:r>
          </w:p>
        </w:tc>
        <w:tc>
          <w:tcPr/>
          <w:p>
            <w:pPr>
              <w:pStyle w:val="Compact"/>
              <w:jc w:val="left"/>
            </w:pPr>
            <w:r>
              <w:t xml:space="preserve">CAD Documentation &amp; Drawing Package Preparation</w:t>
            </w:r>
          </w:p>
        </w:tc>
        <w:tc>
          <w:tcPr/>
          <w:p>
            <w:pPr>
              <w:pStyle w:val="Compact"/>
              <w:jc w:val="left"/>
            </w:pPr>
            <w:r>
              <w:t xml:space="preserve">1 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On-site Equipment Inspection &amp; Condition Report (Frankfurt am Main facility)</w:t>
            </w:r>
          </w:p>
        </w:tc>
        <w:tc>
          <w:tcPr/>
          <w:p>
            <w:pPr>
              <w:pStyle w:val="Compact"/>
              <w:jc w:val="left"/>
            </w:pPr>
            <w:r>
              <w:t xml:space="preserve">6 visits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05</w:t>
            </w:r>
          </w:p>
        </w:tc>
        <w:tc>
          <w:tcPr/>
          <w:p>
            <w:pPr>
              <w:pStyle w:val="Compact"/>
              <w:jc w:val="left"/>
            </w:pPr>
            <w:r>
              <w:t xml:space="preserve">Regulatory Compliance Documentation (BAuA / Frankfurt Municipal Authority)</w:t>
            </w:r>
          </w:p>
        </w:tc>
        <w:tc>
          <w:tcPr/>
          <w:p>
            <w:pPr>
              <w:pStyle w:val="Compact"/>
              <w:jc w:val="left"/>
            </w:pPr>
            <w:r>
              <w:t xml:space="preserve">1 set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Commissioning Support &amp; Acceptance Testing (Mechanical Engineer on-site)</w:t>
            </w:r>
          </w:p>
        </w:tc>
        <w:tc>
          <w:tcPr/>
          <w:p>
            <w:pPr>
              <w:pStyle w:val="Compact"/>
              <w:jc w:val="left"/>
            </w:pPr>
            <w:r>
              <w:t xml:space="preserve">16 hours</w:t>
            </w:r>
          </w:p>
        </w:tc>
        <w:tc>
          <w:tcPr/>
          <w:p>
            <w:pPr>
              <w:pStyle w:val="Compact"/>
              <w:jc w:val="left"/>
            </w:pPr>
            <w:r>
              <w:t xml:space="preserve">130.00</w:t>
            </w:r>
          </w:p>
        </w:tc>
        <w:tc>
          <w:tcPr/>
          <w:p>
            <w:pPr>
              <w:pStyle w:val="Compact"/>
              <w:jc w:val="left"/>
            </w:pPr>
            <w:r>
              <w:t xml:space="preserve">2,080.00</w:t>
            </w:r>
          </w:p>
        </w:tc>
      </w:tr>
      <w:tr>
        <w:tc>
          <w:tcPr/>
          <w:p>
            <w:pPr>
              <w:pStyle w:val="Compact"/>
              <w:jc w:val="left"/>
            </w:pPr>
            <w:r>
              <w:t xml:space="preserve">07</w:t>
            </w:r>
          </w:p>
        </w:tc>
        <w:tc>
          <w:tcPr/>
          <w:p>
            <w:pPr>
              <w:pStyle w:val="Compact"/>
              <w:jc w:val="left"/>
            </w:pPr>
            <w:r>
              <w:t xml:space="preserve">Travel &amp; Local Transportation within Germany Frankfurt metropolitan area</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1,200.00</w:t>
            </w:r>
          </w:p>
        </w:tc>
      </w:tr>
      <w:tr>
        <w:tc>
          <w:tcPr>
            <w:gridSpan w:val="4"/>
          </w:tcPr>
          <w:p>
            <w:pPr>
              <w:pStyle w:val="Compact"/>
              <w:jc w:val="left"/>
            </w:pPr>
            <w:r>
              <w:t xml:space="preserve">Subtotal (excl. VAT)</w:t>
            </w:r>
          </w:p>
        </w:tc>
        <w:tc>
          <w:tcPr/>
          <w:p>
            <w:pPr>
              <w:pStyle w:val="Compact"/>
              <w:jc w:val="left"/>
            </w:pPr>
            <w:r>
              <w:t xml:space="preserve">39,780.00</w:t>
            </w:r>
          </w:p>
        </w:tc>
      </w:tr>
      <w:tr>
        <w:tc>
          <w:tcPr>
            <w:gridSpan w:val="4"/>
          </w:tcPr>
          <w:p>
            <w:pPr>
              <w:pStyle w:val="Compact"/>
              <w:jc w:val="left"/>
            </w:pPr>
            <w:r>
              <w:t xml:space="preserve">VAT (19% – German Standard Rate)</w:t>
            </w:r>
          </w:p>
        </w:tc>
        <w:tc>
          <w:tcPr/>
          <w:p>
            <w:pPr>
              <w:pStyle w:val="Compact"/>
              <w:jc w:val="left"/>
            </w:pPr>
            <w:r>
              <w:t xml:space="preserve">7,558.20</w:t>
            </w:r>
          </w:p>
        </w:tc>
      </w:tr>
      <w:tr>
        <w:tc>
          <w:tcPr>
            <w:gridSpan w:val="4"/>
          </w:tcPr>
          <w:p>
            <w:pPr>
              <w:pStyle w:val="Compact"/>
              <w:jc w:val="left"/>
            </w:pPr>
            <w:r>
              <w:rPr>
                <w:bCs/>
                <w:b/>
              </w:rPr>
              <w:t xml:space="preserve">Grand Total (incl. VAT)</w:t>
            </w:r>
          </w:p>
        </w:tc>
        <w:tc>
          <w:tcPr/>
          <w:p>
            <w:pPr>
              <w:pStyle w:val="Compact"/>
              <w:jc w:val="left"/>
            </w:pPr>
            <w:r>
              <w:rPr>
                <w:bCs/>
                <w:b/>
              </w:rPr>
              <w:t xml:space="preserve">47,338.20</w:t>
            </w:r>
          </w:p>
        </w:tc>
      </w:tr>
    </w:tbl>
    <w:bookmarkEnd w:id="24"/>
    <w:bookmarkStart w:id="25" w:name="terms-and-conditions"/>
    <w:p>
      <w:pPr>
        <w:pStyle w:val="Heading3"/>
      </w:pPr>
      <w:r>
        <w:t xml:space="preserve">Terms and Conditions</w:t>
      </w:r>
    </w:p>
    <w:p>
      <w:pPr>
        <w:numPr>
          <w:ilvl w:val="0"/>
          <w:numId w:val="1002"/>
        </w:numPr>
        <w:pStyle w:val="Compact"/>
      </w:pPr>
      <w:r>
        <w:t xml:space="preserve">This Quotation Estimate is valid for a period of ninety (90) calendar days from the date of issue. After the expiry date, all rates and availability of the Mechanical Engineer must be reconfirmed in writing.</w:t>
      </w:r>
    </w:p>
    <w:p>
      <w:pPr>
        <w:numPr>
          <w:ilvl w:val="0"/>
          <w:numId w:val="1002"/>
        </w:numPr>
        <w:pStyle w:val="Compact"/>
      </w:pPr>
      <w:r>
        <w:t xml:space="preserve">Payment terms: 50% advance payment upon acceptance of this Quotation Estimate; 50% upon completion and formal acceptance of all deliverables. Invoices are payable within thirty (30) days of issue in accordance with German commercial practice (BGB § 286).</w:t>
      </w:r>
    </w:p>
    <w:p>
      <w:pPr>
        <w:numPr>
          <w:ilvl w:val="0"/>
          <w:numId w:val="1002"/>
        </w:numPr>
        <w:pStyle w:val="Compact"/>
      </w:pPr>
      <w:r>
        <w:t xml:space="preserve">All services will be performed in strict compliance with the German Occupational Safety and Health Act (Arbeitsschutzgesetz), the Product Safety Act (ProdSG), and applicable regulations of the Frankfurt am Main local trade authority (Gewerbeaufsichtsamt).</w:t>
      </w:r>
    </w:p>
    <w:p>
      <w:pPr>
        <w:numPr>
          <w:ilvl w:val="0"/>
          <w:numId w:val="1002"/>
        </w:numPr>
        <w:pStyle w:val="Compact"/>
      </w:pPr>
      <w:r>
        <w:t xml:space="preserve">The Mechanical Engineer shall maintain professional indemnity insurance with a minimum coverage of EUR 2,000,000 per claim, valid throughout the engagement period in Germany Frankfurt.</w:t>
      </w:r>
    </w:p>
    <w:p>
      <w:pPr>
        <w:numPr>
          <w:ilvl w:val="0"/>
          <w:numId w:val="1002"/>
        </w:numPr>
        <w:pStyle w:val="Compact"/>
      </w:pPr>
      <w:r>
        <w:t xml:space="preserve">Intellectual property rights in all designs, drawings, and reports produced specifically for the client under this Quotation Estimate shall vest in the client upon full payment. General methodologies, templates, and pre-existing tools remain the property of Frankfurt Engineering Solutions GmbH.</w:t>
      </w:r>
    </w:p>
    <w:p>
      <w:pPr>
        <w:numPr>
          <w:ilvl w:val="0"/>
          <w:numId w:val="1002"/>
        </w:numPr>
        <w:pStyle w:val="Compact"/>
      </w:pPr>
      <w:r>
        <w:t xml:space="preserve">Any changes to the scope of work beyond the quantities stated herein will be subject to a supplementary Quotation Estimate issued by our office prior to execution.</w:t>
      </w:r>
    </w:p>
    <w:p>
      <w:pPr>
        <w:numPr>
          <w:ilvl w:val="0"/>
          <w:numId w:val="1002"/>
        </w:numPr>
        <w:pStyle w:val="Compact"/>
      </w:pPr>
      <w:r>
        <w:t xml:space="preserve">This Quotation Estimate is governed by the laws of the Federal Republic of Germany. Any disputes shall be subject to the exclusive jurisdiction of the competent courts in Frankfurt am Main, Germany.</w:t>
      </w:r>
    </w:p>
    <w:p>
      <w:pPr>
        <w:numPr>
          <w:ilvl w:val="0"/>
          <w:numId w:val="1002"/>
        </w:numPr>
        <w:pStyle w:val="Compact"/>
      </w:pPr>
      <w:r>
        <w:t xml:space="preserve">Confidentiality: Both parties agree to treat all technical, commercial, and operational information exchanged in connection with this engagement as strictly confidential, in accordance with the German Federal Data Protection Act (BDSG) and the EU General Data Protection Regulation (GDPR).</w:t>
      </w:r>
    </w:p>
    <w:bookmarkEnd w:id="25"/>
    <w:bookmarkStart w:id="26" w:name="acceptance"/>
    <w:p>
      <w:pPr>
        <w:pStyle w:val="Heading3"/>
      </w:pPr>
      <w:r>
        <w:t xml:space="preserve">Acceptance</w:t>
      </w:r>
    </w:p>
    <w:p>
      <w:pPr>
        <w:pStyle w:val="FirstParagraph"/>
      </w:pPr>
      <w:r>
        <w:t xml:space="preserve">By signing below, the client acknowledges and accepts this Quotation Estimate for the Mechanical Engineer services described herein, to be delivered at the Germany Frankfurt site as specified. This acceptance constitutes a binding contract between the parties under the terms stated above.</w:t>
      </w:r>
    </w:p>
    <w:p>
      <w:pPr>
        <w:pStyle w:val="BodyText"/>
      </w:pPr>
      <w:r>
        <w:rPr>
          <w:bCs/>
          <w:b/>
        </w:rPr>
        <w:t xml:space="preserve">For Frankfurt Engineering Solutions GmbH</w:t>
      </w:r>
    </w:p>
    <w:p>
      <w:pPr>
        <w:pStyle w:val="BodyText"/>
      </w:pPr>
      <w:r>
        <w:t xml:space="preserve">Name: Thomas Brandt, Senior Mechanical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Rhein-Main Industrial Systems AG</w:t>
      </w:r>
    </w:p>
    <w:p>
      <w:pPr>
        <w:pStyle w:val="BodyText"/>
      </w:pPr>
      <w:r>
        <w:t xml:space="preserve">Name: Dr. Markus Weber</w:t>
      </w:r>
    </w:p>
    <w:p>
      <w:pPr>
        <w:pStyle w:val="BodyText"/>
      </w:pPr>
      <w:r>
        <w:t xml:space="preserve">Signature: ___________________________</w:t>
      </w:r>
    </w:p>
    <w:p>
      <w:pPr>
        <w:pStyle w:val="BodyText"/>
      </w:pPr>
      <w:r>
        <w:t xml:space="preserve">Date: ___________________________</w:t>
      </w:r>
    </w:p>
    <w:p>
      <w:pPr>
        <w:pStyle w:val="BodyText"/>
      </w:pPr>
      <w:r>
        <w:t xml:space="preserve">Frankfurt Engineering Solutions GmbH | Mainzer Landstraße 142, 60329 Frankfurt am Main, Germany</w:t>
      </w:r>
    </w:p>
    <w:p>
      <w:pPr>
        <w:pStyle w:val="BodyText"/>
      </w:pPr>
      <w:r>
        <w:t xml:space="preserve">Quotation Estimate No. QTE-2025-FRA-00847 | Page 1 of 1</w:t>
      </w:r>
    </w:p>
    <w:p>
      <w:pPr>
        <w:pStyle w:val="BodyText"/>
      </w:pPr>
      <w:r>
        <w:t xml:space="preserve">This document was prepared specifically for the Mechanical Engineer engagement in Germany Frankfurt and is not transferable to third parties.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Germany Frankfurt</dc:title>
  <dc:creator/>
  <dc:language>en</dc:language>
  <cp:keywords/>
  <dcterms:created xsi:type="dcterms:W3CDTF">2026-10-10T05:44:42Z</dcterms:created>
  <dcterms:modified xsi:type="dcterms:W3CDTF">2026-10-10T05:44:42Z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