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0" w:name="quotation-estimate"/>
    <w:p>
      <w:pPr>
        <w:pStyle w:val="Heading1"/>
      </w:pPr>
      <w:r>
        <w:t xml:space="preserve">Quotation Estimate</w:t>
      </w:r>
    </w:p>
    <w:p>
      <w:pPr>
        <w:pStyle w:val="FirstParagraph"/>
      </w:pPr>
      <w:r>
        <w:t xml:space="preserve">Professional Mechanical Engineering Services — Tel Aviv, Israel</w:t>
      </w:r>
    </w:p>
    <w:p>
      <w:pPr>
        <w:pStyle w:val="BodyText"/>
      </w:pPr>
      <w:r>
        <w:t xml:space="preserve">Official Estimate Document</w:t>
      </w:r>
    </w:p>
    <w:bookmarkEnd w:id="20"/>
    <w:p>
      <w:pPr>
        <w:pStyle w:val="BodyText"/>
      </w:pPr>
      <w:r>
        <w:rPr>
          <w:bCs/>
          <w:b/>
        </w:rPr>
        <w:t xml:space="preserve">Provider:</w:t>
      </w:r>
      <w:r>
        <w:br/>
      </w:r>
      <w:r>
        <w:t xml:space="preserve">Levant Mechanical Engineering Solutions Ltd.</w:t>
      </w:r>
      <w:r>
        <w:br/>
      </w:r>
      <w:r>
        <w:t xml:space="preserve">42 Dizengoff Street, Tel Aviv-Yafo, 6350001, Israel</w:t>
      </w:r>
      <w:r>
        <w:br/>
      </w:r>
      <w:r>
        <w:t xml:space="preserve">Tel: +972-3-512-8845 | Email: estimates@levantme.co.il</w:t>
      </w:r>
      <w:r>
        <w:br/>
      </w:r>
      <w:r>
        <w:t xml:space="preserve">VAT No.: 51-804-221-73 | License: ME-IL-2019-0447</w:t>
      </w:r>
    </w:p>
    <w:p>
      <w:pPr>
        <w:pStyle w:val="BodyText"/>
      </w:pPr>
      <w:r>
        <w:rPr>
          <w:bCs/>
          <w:b/>
        </w:rPr>
        <w:t xml:space="preserve">Client:</w:t>
      </w:r>
      <w:r>
        <w:br/>
      </w:r>
      <w:r>
        <w:t xml:space="preserve">Mediterranean Industrial Holdings Ltd.</w:t>
      </w:r>
      <w:r>
        <w:br/>
      </w:r>
      <w:r>
        <w:t xml:space="preserve">18 HaYarkon Road, Tel Aviv-Yafo, 6777502, Israel</w:t>
      </w:r>
      <w:r>
        <w:br/>
      </w:r>
      <w:r>
        <w:t xml:space="preserve">Tel: +972-3-620-3311 | Contact: Mr. David Ben-Ami</w:t>
      </w:r>
      <w:r>
        <w:br/>
      </w:r>
      <w:r>
        <w:t xml:space="preserve">VAT No.: 51-912-558-04</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QTE-2025-TLV-00847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Project Location</w:t>
            </w:r>
          </w:p>
        </w:tc>
        <w:tc>
          <w:tcPr/>
          <w:p>
            <w:pPr>
              <w:pStyle w:val="Compact"/>
              <w:jc w:val="left"/>
            </w:pPr>
            <w:r>
              <w:t xml:space="preserve">Industrial Zone B, Tel Aviv-Yafo, Israel</w:t>
            </w:r>
          </w:p>
        </w:tc>
      </w:tr>
      <w:tr>
        <w:tc>
          <w:tcPr/>
          <w:p>
            <w:pPr>
              <w:pStyle w:val="Compact"/>
              <w:jc w:val="left"/>
            </w:pPr>
            <w:r>
              <w:t xml:space="preserve">Prepared By</w:t>
            </w:r>
          </w:p>
        </w:tc>
        <w:tc>
          <w:tcPr/>
          <w:p>
            <w:pPr>
              <w:pStyle w:val="Compact"/>
              <w:jc w:val="left"/>
            </w:pPr>
            <w:r>
              <w:t xml:space="preserve">Eng. Sarah Cohen, P.E. — Senior Mechanical Engineer, License No. IL-ME-11204</w:t>
            </w:r>
          </w:p>
        </w:tc>
      </w:tr>
      <w:tr>
        <w:tc>
          <w:tcPr/>
          <w:p>
            <w:pPr>
              <w:pStyle w:val="Compact"/>
              <w:jc w:val="left"/>
            </w:pPr>
            <w:r>
              <w:t xml:space="preserve">Currency</w:t>
            </w:r>
          </w:p>
        </w:tc>
        <w:tc>
          <w:tcPr/>
          <w:p>
            <w:pPr>
              <w:pStyle w:val="Compact"/>
              <w:jc w:val="left"/>
            </w:pPr>
            <w:r>
              <w:t xml:space="preserve">New Israeli Shekel (ILS / NIS)</w:t>
            </w:r>
          </w:p>
        </w:tc>
      </w:tr>
    </w:tbl>
    <w:bookmarkStart w:id="21" w:name="X807861f6ab19211fb922f66f33ff5be00d02cf9"/>
    <w:p>
      <w:pPr>
        <w:pStyle w:val="Heading2"/>
      </w:pPr>
      <w:r>
        <w:t xml:space="preserve">1. Scope of Work — Mechanical Engineer Services</w:t>
      </w:r>
    </w:p>
    <w:p>
      <w:pPr>
        <w:pStyle w:val="FirstParagraph"/>
      </w:pPr>
      <w:r>
        <w:t xml:space="preserve">This Quotation Estimate is issued by Levant Mechanical Engineering Solutions Ltd. to provide comprehensive Mechanical Engineer consulting, design, and project management services for the client's manufacturing facility expansion in Tel Aviv, Israel. The scope encompasses all mechanical engineering disciplines including HVAC system design, industrial piping networks, structural load analysis, equipment selection, and compliance with Israeli Standards (SII) and local Tel Aviv municipal building codes. All services rendered under this Quotation Estimate shall be performed by a licensed Mechanical Engineer registered with the Israel Engineers Association and holding a valid professional license issued by the Ministry of Construction and Housing.</w:t>
      </w:r>
    </w:p>
    <w:bookmarkEnd w:id="21"/>
    <w:bookmarkStart w:id="22" w:name="itemized-services-pricing"/>
    <w:p>
      <w:pPr>
        <w:pStyle w:val="Heading2"/>
      </w:pPr>
      <w:r>
        <w:t xml:space="preserve">2. 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(ILS)</w:t>
            </w:r>
          </w:p>
        </w:tc>
        <w:tc>
          <w:tcPr/>
          <w:p>
            <w:pPr>
              <w:pStyle w:val="Compact"/>
              <w:jc w:val="left"/>
            </w:pPr>
            <w:r>
              <w:t xml:space="preserve">Total (ILS)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site survey and feasibility assessment of the existing mechanical infrastructure at the Tel Aviv industrial premises</w:t>
            </w:r>
          </w:p>
        </w:tc>
        <w:tc>
          <w:tcPr/>
          <w:p>
            <w:pPr>
              <w:pStyle w:val="Compact"/>
              <w:jc w:val="left"/>
            </w:pPr>
            <w:r>
              <w:t xml:space="preserve">3 site visits</w:t>
            </w:r>
          </w:p>
        </w:tc>
        <w:tc>
          <w:tcPr/>
          <w:p>
            <w:pPr>
              <w:pStyle w:val="Compact"/>
              <w:jc w:val="left"/>
            </w:pPr>
            <w:r>
              <w:t xml:space="preserve">4,500</w:t>
            </w:r>
          </w:p>
        </w:tc>
        <w:tc>
          <w:tcPr/>
          <w:p>
            <w:pPr>
              <w:pStyle w:val="Compact"/>
              <w:jc w:val="left"/>
            </w:pPr>
            <w:r>
              <w:t xml:space="preserve">13,500</w:t>
            </w:r>
          </w:p>
        </w:tc>
        <w:tc>
          <w:tcPr/>
          <w:p>
            <w:pPr>
              <w:pStyle w:val="Compact"/>
              <w:jc w:val="left"/>
            </w:pPr>
            <w:r>
              <w:t xml:space="preserve">Includes thermal imaging and airflow mapping</w:t>
            </w:r>
          </w:p>
        </w:tc>
      </w:tr>
      <w:tr>
        <w:tc>
          <w:tcPr/>
          <w:p>
            <w:pPr>
              <w:pStyle w:val="Compact"/>
              <w:jc w:val="left"/>
            </w:pPr>
            <w:r>
              <w:t xml:space="preserve">2</w:t>
            </w:r>
          </w:p>
        </w:tc>
        <w:tc>
          <w:tcPr/>
          <w:p>
            <w:pPr>
              <w:pStyle w:val="Compact"/>
              <w:jc w:val="left"/>
            </w:pPr>
            <w:r>
              <w:t xml:space="preserve">Complete HVAC system design for 2,400 m² production floor, including load calculations, ductwork layout, and equipment sizing per SII 5121</w:t>
            </w:r>
          </w:p>
        </w:tc>
        <w:tc>
          <w:tcPr/>
          <w:p>
            <w:pPr>
              <w:pStyle w:val="Compact"/>
              <w:jc w:val="left"/>
            </w:pPr>
            <w:r>
              <w:t xml:space="preserve">1 project</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Deliverables: CAD drawings, BOQ, performance specs</w:t>
            </w:r>
          </w:p>
        </w:tc>
      </w:tr>
      <w:tr>
        <w:tc>
          <w:tcPr/>
          <w:p>
            <w:pPr>
              <w:pStyle w:val="Compact"/>
              <w:jc w:val="left"/>
            </w:pPr>
            <w:r>
              <w:t xml:space="preserve">3</w:t>
            </w:r>
          </w:p>
        </w:tc>
        <w:tc>
          <w:tcPr/>
          <w:p>
            <w:pPr>
              <w:pStyle w:val="Compact"/>
              <w:jc w:val="left"/>
            </w:pPr>
            <w:r>
              <w:t xml:space="preserve">Industrial piping network design (steam, compressed air, process water) including stress analysis and material selection</w:t>
            </w:r>
          </w:p>
        </w:tc>
        <w:tc>
          <w:tcPr/>
          <w:p>
            <w:pPr>
              <w:pStyle w:val="Compact"/>
              <w:jc w:val="left"/>
            </w:pPr>
            <w:r>
              <w:t xml:space="preserve">1 project</w:t>
            </w:r>
          </w:p>
        </w:tc>
        <w:tc>
          <w:tcPr/>
          <w:p>
            <w:pPr>
              <w:pStyle w:val="Compact"/>
              <w:jc w:val="left"/>
            </w:pPr>
            <w:r>
              <w:t xml:space="preserve">62,000</w:t>
            </w:r>
          </w:p>
        </w:tc>
        <w:tc>
          <w:tcPr/>
          <w:p>
            <w:pPr>
              <w:pStyle w:val="Compact"/>
              <w:jc w:val="left"/>
            </w:pPr>
            <w:r>
              <w:t xml:space="preserve">62,000</w:t>
            </w:r>
          </w:p>
        </w:tc>
        <w:tc>
          <w:tcPr/>
          <w:p>
            <w:pPr>
              <w:pStyle w:val="Compact"/>
              <w:jc w:val="left"/>
            </w:pPr>
            <w:r>
              <w:t xml:space="preserve">Compliant with ASME B31.3 and Israeli pressure vessel regulations</w:t>
            </w:r>
          </w:p>
        </w:tc>
      </w:tr>
      <w:tr>
        <w:tc>
          <w:tcPr/>
          <w:p>
            <w:pPr>
              <w:pStyle w:val="Compact"/>
              <w:jc w:val="left"/>
            </w:pPr>
            <w:r>
              <w:t xml:space="preserve">4</w:t>
            </w:r>
          </w:p>
        </w:tc>
        <w:tc>
          <w:tcPr/>
          <w:p>
            <w:pPr>
              <w:pStyle w:val="Compact"/>
              <w:jc w:val="left"/>
            </w:pPr>
            <w:r>
              <w:t xml:space="preserve">Structural mechanical load analysis for rooftop equipment installation and crane rail system design</w:t>
            </w:r>
          </w:p>
        </w:tc>
        <w:tc>
          <w:tcPr/>
          <w:p>
            <w:pPr>
              <w:pStyle w:val="Compact"/>
              <w:jc w:val="left"/>
            </w:pPr>
            <w:r>
              <w:t xml:space="preserve">1 project</w:t>
            </w:r>
          </w:p>
        </w:tc>
        <w:tc>
          <w:tcPr/>
          <w:p>
            <w:pPr>
              <w:pStyle w:val="Compact"/>
              <w:jc w:val="left"/>
            </w:pPr>
            <w:r>
              <w:t xml:space="preserve">38,000</w:t>
            </w:r>
          </w:p>
        </w:tc>
        <w:tc>
          <w:tcPr/>
          <w:p>
            <w:pPr>
              <w:pStyle w:val="Compact"/>
              <w:jc w:val="left"/>
            </w:pPr>
            <w:r>
              <w:t xml:space="preserve">38,000</w:t>
            </w:r>
          </w:p>
        </w:tc>
        <w:tc>
          <w:tcPr/>
          <w:p>
            <w:pPr>
              <w:pStyle w:val="Compact"/>
              <w:jc w:val="left"/>
            </w:pPr>
            <w:r>
              <w:t xml:space="preserve">Includes FEA simulation reports</w:t>
            </w:r>
          </w:p>
        </w:tc>
      </w:tr>
      <w:tr>
        <w:tc>
          <w:tcPr/>
          <w:p>
            <w:pPr>
              <w:pStyle w:val="Compact"/>
              <w:jc w:val="left"/>
            </w:pPr>
            <w:r>
              <w:t xml:space="preserve">5</w:t>
            </w:r>
          </w:p>
        </w:tc>
        <w:tc>
          <w:tcPr/>
          <w:p>
            <w:pPr>
              <w:pStyle w:val="Compact"/>
              <w:jc w:val="left"/>
            </w:pPr>
            <w:r>
              <w:t xml:space="preserve">Equipment procurement support: technical specifications, vendor evaluation, and bid comparison for rotating machinery and heat exchangers</w:t>
            </w:r>
          </w:p>
        </w:tc>
        <w:tc>
          <w:tcPr/>
          <w:p>
            <w:pPr>
              <w:pStyle w:val="Compact"/>
              <w:jc w:val="left"/>
            </w:pPr>
            <w:r>
              <w:t xml:space="preserve">6 weeks</w:t>
            </w:r>
          </w:p>
        </w:tc>
        <w:tc>
          <w:tcPr/>
          <w:p>
            <w:pPr>
              <w:pStyle w:val="Compact"/>
              <w:jc w:val="left"/>
            </w:pPr>
            <w:r>
              <w:t xml:space="preserve">12,000</w:t>
            </w:r>
          </w:p>
        </w:tc>
        <w:tc>
          <w:tcPr/>
          <w:p>
            <w:pPr>
              <w:pStyle w:val="Compact"/>
              <w:jc w:val="left"/>
            </w:pPr>
            <w:r>
              <w:t xml:space="preserve">72,000</w:t>
            </w:r>
          </w:p>
        </w:tc>
        <w:tc>
          <w:tcPr/>
          <w:p>
            <w:pPr>
              <w:pStyle w:val="Compact"/>
              <w:jc w:val="left"/>
            </w:pPr>
            <w:r>
              <w:t xml:space="preserve">Up to 8 major equipment packages</w:t>
            </w:r>
          </w:p>
        </w:tc>
      </w:tr>
      <w:tr>
        <w:tc>
          <w:tcPr/>
          <w:p>
            <w:pPr>
              <w:pStyle w:val="Compact"/>
              <w:jc w:val="left"/>
            </w:pPr>
            <w:r>
              <w:t xml:space="preserve">6</w:t>
            </w:r>
          </w:p>
        </w:tc>
        <w:tc>
          <w:tcPr/>
          <w:p>
            <w:pPr>
              <w:pStyle w:val="Compact"/>
              <w:jc w:val="left"/>
            </w:pPr>
            <w:r>
              <w:t xml:space="preserve">Construction-phase Mechanical Engineer supervision and quality assurance (minimum 2 days per week on-site in Tel Aviv)</w:t>
            </w:r>
          </w:p>
        </w:tc>
        <w:tc>
          <w:tcPr/>
          <w:p>
            <w:pPr>
              <w:pStyle w:val="Compact"/>
              <w:jc w:val="left"/>
            </w:pPr>
            <w:r>
              <w:t xml:space="preserve">16 weeks</w:t>
            </w:r>
          </w:p>
        </w:tc>
        <w:tc>
          <w:tcPr/>
          <w:p>
            <w:pPr>
              <w:pStyle w:val="Compact"/>
              <w:jc w:val="left"/>
            </w:pPr>
            <w:r>
              <w:t xml:space="preserve">9,500</w:t>
            </w:r>
          </w:p>
        </w:tc>
        <w:tc>
          <w:tcPr/>
          <w:p>
            <w:pPr>
              <w:pStyle w:val="Compact"/>
              <w:jc w:val="left"/>
            </w:pPr>
            <w:r>
              <w:t xml:space="preserve">152,000</w:t>
            </w:r>
          </w:p>
        </w:tc>
        <w:tc>
          <w:tcPr/>
          <w:p>
            <w:pPr>
              <w:pStyle w:val="Compact"/>
              <w:jc w:val="left"/>
            </w:pPr>
            <w:r>
              <w:t xml:space="preserve">Includes weekly progress reports and punch-list management</w:t>
            </w:r>
          </w:p>
        </w:tc>
      </w:tr>
      <w:tr>
        <w:tc>
          <w:tcPr/>
          <w:p>
            <w:pPr>
              <w:pStyle w:val="Compact"/>
              <w:jc w:val="left"/>
            </w:pPr>
            <w:r>
              <w:t xml:space="preserve">7</w:t>
            </w:r>
          </w:p>
        </w:tc>
        <w:tc>
          <w:tcPr/>
          <w:p>
            <w:pPr>
              <w:pStyle w:val="Compact"/>
              <w:jc w:val="left"/>
            </w:pPr>
            <w:r>
              <w:t xml:space="preserve">Commissioning, performance testing, and as-built documentation preparation</w:t>
            </w:r>
          </w:p>
        </w:tc>
        <w:tc>
          <w:tcPr/>
          <w:p>
            <w:pPr>
              <w:pStyle w:val="Compact"/>
              <w:jc w:val="left"/>
            </w:pPr>
            <w:r>
              <w:t xml:space="preserve">2 weeks</w:t>
            </w:r>
          </w:p>
        </w:tc>
        <w:tc>
          <w:tcPr/>
          <w:p>
            <w:pPr>
              <w:pStyle w:val="Compact"/>
              <w:jc w:val="left"/>
            </w:pPr>
            <w:r>
              <w:t xml:space="preserve">11,000</w:t>
            </w:r>
          </w:p>
        </w:tc>
        <w:tc>
          <w:tcPr/>
          <w:p>
            <w:pPr>
              <w:pStyle w:val="Compact"/>
              <w:jc w:val="left"/>
            </w:pPr>
            <w:r>
              <w:t xml:space="preserve">22,000</w:t>
            </w:r>
          </w:p>
        </w:tc>
        <w:tc>
          <w:tcPr/>
          <w:p>
            <w:pPr>
              <w:pStyle w:val="Compact"/>
              <w:jc w:val="left"/>
            </w:pPr>
            <w:r>
              <w:t xml:space="preserve">Includes final acceptance certificate per Tel Aviv municipal requirements</w:t>
            </w:r>
          </w:p>
        </w:tc>
      </w:tr>
      <w:tr>
        <w:tc>
          <w:tcPr/>
          <w:p>
            <w:pPr>
              <w:pStyle w:val="Compact"/>
              <w:jc w:val="left"/>
            </w:pPr>
            <w:r>
              <w:t xml:space="preserve">8</w:t>
            </w:r>
          </w:p>
        </w:tc>
        <w:tc>
          <w:tcPr/>
          <w:p>
            <w:pPr>
              <w:pStyle w:val="Compact"/>
              <w:jc w:val="left"/>
            </w:pPr>
            <w:r>
              <w:t xml:space="preserve">Regulatory compliance review and submission of mechanical plans to the Tel Aviv-Yafo Planning and Construction Authority</w:t>
            </w:r>
          </w:p>
        </w:tc>
        <w:tc>
          <w:tcPr/>
          <w:p>
            <w:pPr>
              <w:pStyle w:val="Compact"/>
              <w:jc w:val="left"/>
            </w:pPr>
            <w:r>
              <w:t xml:space="preserve">1 project</w:t>
            </w:r>
          </w:p>
        </w:tc>
        <w:tc>
          <w:tcPr/>
          <w:p>
            <w:pPr>
              <w:pStyle w:val="Compact"/>
              <w:jc w:val="left"/>
            </w:pPr>
            <w:r>
              <w:t xml:space="preserve">18,500</w:t>
            </w:r>
          </w:p>
        </w:tc>
        <w:tc>
          <w:tcPr/>
          <w:p>
            <w:pPr>
              <w:pStyle w:val="Compact"/>
              <w:jc w:val="left"/>
            </w:pPr>
            <w:r>
              <w:t xml:space="preserve">18,500</w:t>
            </w:r>
          </w:p>
        </w:tc>
        <w:tc>
          <w:tcPr/>
          <w:p>
            <w:pPr>
              <w:pStyle w:val="Compact"/>
              <w:jc w:val="left"/>
            </w:pPr>
            <w:r>
              <w:t xml:space="preserve">Covers all required permits and inspections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463,000 ILS</w:t>
            </w:r>
          </w:p>
        </w:tc>
      </w:tr>
      <w:tr>
        <w:tc>
          <w:tcPr/>
          <w:p>
            <w:pPr>
              <w:pStyle w:val="Compact"/>
              <w:jc w:val="left"/>
            </w:pPr>
            <w:r>
              <w:t xml:space="preserve">VAT (18%)</w:t>
            </w:r>
          </w:p>
        </w:tc>
        <w:tc>
          <w:tcPr/>
          <w:p>
            <w:pPr>
              <w:pStyle w:val="Compact"/>
              <w:jc w:val="left"/>
            </w:pPr>
            <w:r>
              <w:t xml:space="preserve">83,340 ILS</w:t>
            </w:r>
          </w:p>
        </w:tc>
      </w:tr>
      <w:tr>
        <w:tc>
          <w:tcPr/>
          <w:p>
            <w:pPr>
              <w:pStyle w:val="Compact"/>
              <w:jc w:val="left"/>
            </w:pPr>
            <w:r>
              <w:t xml:space="preserve">Grand Total</w:t>
            </w:r>
          </w:p>
        </w:tc>
        <w:tc>
          <w:tcPr/>
          <w:p>
            <w:pPr>
              <w:pStyle w:val="Compact"/>
              <w:jc w:val="left"/>
            </w:pPr>
            <w:r>
              <w:t xml:space="preserve">546,340 ILS</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thirty (30) calendar days from the date of issue. Should the client wish to proceed beyond this period, the Mechanical Engineer services and associated pricing may be subject to revision based on current market conditions in Tel Aviv, Israel.</w:t>
      </w:r>
    </w:p>
    <w:p>
      <w:pPr>
        <w:pStyle w:val="BodyText"/>
      </w:pPr>
      <w:r>
        <w:rPr>
          <w:bCs/>
          <w:b/>
        </w:rPr>
        <w:t xml:space="preserve">3.2 Payment Schedule:</w:t>
      </w:r>
      <w:r>
        <w:t xml:space="preserve"> </w:t>
      </w:r>
      <w:r>
        <w:t xml:space="preserve">Payment shall be made in four installments: 25% upon contract signing, 35% upon completion of design deliverables, 30% upon completion of construction supervision, and 10% upon final commissioning and handover. All payments are due within fourteen (14) days of invoice date and shall be transferred to the provider's bank account in Tel Aviv.</w:t>
      </w:r>
    </w:p>
    <w:p>
      <w:pPr>
        <w:pStyle w:val="BodyText"/>
      </w:pPr>
      <w:r>
        <w:rPr>
          <w:bCs/>
          <w:b/>
        </w:rPr>
        <w:t xml:space="preserve">3.3 Professional Standards:</w:t>
      </w:r>
      <w:r>
        <w:t xml:space="preserve"> </w:t>
      </w:r>
      <w:r>
        <w:t xml:space="preserve">All Mechanical Engineer services shall be performed in accordance with the Code of Ethics of the Israel Engineers Association, applicable Israeli Standards (SII), and the Building Code of Tel Aviv-Yafo. The responsible Mechanical Engineer shall maintain full professional liability insurance with a minimum coverage of 5,000,000 ILS.</w:t>
      </w:r>
    </w:p>
    <w:p>
      <w:pPr>
        <w:pStyle w:val="BodyText"/>
      </w:pPr>
      <w:r>
        <w:rPr>
          <w:bCs/>
          <w:b/>
        </w:rPr>
        <w:t xml:space="preserve">3.4 Intellectual Property:</w:t>
      </w:r>
      <w:r>
        <w:t xml:space="preserve"> </w:t>
      </w:r>
      <w:r>
        <w:t xml:space="preserve">All design documents, calculations, and engineering drawings produced under this Quotation Estimate shall become the exclusive property of the client upon full payment. The Mechanical Engineer retains the right to reference the project in professional portfolios with client consent.</w:t>
      </w:r>
    </w:p>
    <w:p>
      <w:pPr>
        <w:pStyle w:val="BodyText"/>
      </w:pPr>
      <w:r>
        <w:rPr>
          <w:bCs/>
          <w:b/>
        </w:rPr>
        <w:t xml:space="preserve">3.5 Change Orders:</w:t>
      </w:r>
      <w:r>
        <w:t xml:space="preserve"> </w:t>
      </w:r>
      <w:r>
        <w:t xml:space="preserve">Any modification to the scope of work beyond the parameters defined in this Quotation Estimate shall require a written change order signed by both parties. Additional Mechanical Engineer hours beyond the estimated scope shall be billed at a rate of 1,200 ILS per hour.</w:t>
      </w:r>
    </w:p>
    <w:p>
      <w:pPr>
        <w:pStyle w:val="BodyText"/>
      </w:pPr>
      <w:r>
        <w:rPr>
          <w:bCs/>
          <w:b/>
        </w:rPr>
        <w:t xml:space="preserve">3.6 Governing Law:</w:t>
      </w:r>
      <w:r>
        <w:t xml:space="preserve"> </w:t>
      </w:r>
      <w:r>
        <w:t xml:space="preserve">This Quotation Estimate and any resulting contract shall be governed by the laws of the State of Israel. Any disputes shall be resolved through arbitration in Tel Aviv in accordance with the Israeli Arbitration Law, 5728-1968.</w:t>
      </w:r>
    </w:p>
    <w:p>
      <w:pPr>
        <w:pStyle w:val="BodyText"/>
      </w:pPr>
      <w:r>
        <w:rPr>
          <w:bCs/>
          <w:b/>
        </w:rPr>
        <w:t xml:space="preserve">3.7 Confidentiality:</w:t>
      </w:r>
      <w:r>
        <w:t xml:space="preserve"> </w:t>
      </w:r>
      <w:r>
        <w:t xml:space="preserve">Both parties agree to maintain strict confidentiality regarding all technical data, proprietary information, and commercial terms disclosed during the engagement. This obligation survives for a period of three (3) years following project completion.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pricing outlined herein for the Mechanical Engineer services to be delivered in Tel Aviv, Israel. This document does not constitute a binding contract until a formal service agreement is executed by both parties.</w:t>
      </w:r>
    </w:p>
    <w:p>
      <w:pPr>
        <w:pStyle w:val="BodyText"/>
      </w:pPr>
      <w:r>
        <w:rPr>
          <w:bCs/>
          <w:b/>
        </w:rPr>
        <w:t xml:space="preserve">For Levant Mechanical Engineering Solutions Ltd.</w:t>
      </w:r>
      <w:r>
        <w:br/>
      </w:r>
      <w:r>
        <w:t xml:space="preserve">Eng. Sarah Cohen, P.E.</w:t>
      </w:r>
      <w:r>
        <w:br/>
      </w:r>
      <w:r>
        <w:t xml:space="preserve">Senior Mechanical Engineer</w:t>
      </w:r>
      <w:r>
        <w:br/>
      </w:r>
      <w:r>
        <w:t xml:space="preserve">Date: _______________</w:t>
      </w:r>
    </w:p>
    <w:p>
      <w:pPr>
        <w:pStyle w:val="BodyText"/>
      </w:pPr>
      <w:r>
        <w:rPr>
          <w:bCs/>
          <w:b/>
        </w:rPr>
        <w:t xml:space="preserve">For Mediterranean Industrial Holdings Ltd.</w:t>
      </w:r>
      <w:r>
        <w:br/>
      </w:r>
      <w:r>
        <w:t xml:space="preserve">Mr. David Ben-Ami, Managing Director</w:t>
      </w:r>
      <w:r>
        <w:br/>
      </w:r>
      <w:r>
        <w:t xml:space="preserve">Date: _______________</w:t>
      </w:r>
    </w:p>
    <w:p>
      <w:pPr>
        <w:pStyle w:val="BodyText"/>
      </w:pPr>
      <w:r>
        <w:t xml:space="preserve">Quotation Estimate No. QTE-2025-TLV-00847 — Levant Mechanical Engineering Solutions Ltd. — Tel Aviv-Yafo, Israel</w:t>
      </w:r>
    </w:p>
    <w:p>
      <w:pPr>
        <w:pStyle w:val="BodyText"/>
      </w:pPr>
      <w:r>
        <w:t xml:space="preserve">This document is generated electronically and is valid without a physical signature. For verification, contact estimates@levantme.co.il or call +972-3-512-8845.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Tel Aviv, Israel</dc:title>
  <dc:creator/>
  <dc:language>en</dc:language>
  <cp:keywords/>
  <dcterms:created xsi:type="dcterms:W3CDTF">2026-10-10T03:38:36Z</dcterms:created>
  <dcterms:modified xsi:type="dcterms:W3CDTF">2026-10-10T03:38:36Z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