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tai-engineering-solutions-llp"/>
    <w:p>
      <w:pPr>
        <w:pStyle w:val="Heading1"/>
      </w:pPr>
      <w:r>
        <w:t xml:space="preserve">Altai Engineering Solutions LLP</w:t>
      </w:r>
    </w:p>
    <w:p>
      <w:pPr>
        <w:pStyle w:val="FirstParagraph"/>
      </w:pPr>
      <w:r>
        <w:t xml:space="preserve">125 Abai Avenue, Office 402, Almaty, 050040, Republic of Kazakhstan</w:t>
      </w:r>
    </w:p>
    <w:p>
      <w:pPr>
        <w:pStyle w:val="BodyText"/>
      </w:pPr>
      <w:r>
        <w:t xml:space="preserve">Tel: +7 (727) 312-45-67 | Email: quotes@altaiee.kz | BIN: 040900012345</w:t>
      </w:r>
    </w:p>
    <w:p>
      <w:pPr>
        <w:pStyle w:val="BodyText"/>
      </w:pPr>
      <w:r>
        <w:t xml:space="preserve">Specialized in Mechanical Engineering Consultancy and Project Delivery</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QTE-2025-ALM-00847</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calendar days from date of issue</w:t>
      </w:r>
    </w:p>
    <w:p>
      <w:pPr>
        <w:pStyle w:val="BodyText"/>
      </w:pPr>
      <w:r>
        <w:rPr>
          <w:bCs/>
          <w:b/>
        </w:rPr>
        <w:t xml:space="preserve">Project Location:</w:t>
      </w:r>
      <w:r>
        <w:t xml:space="preserve"> </w:t>
      </w:r>
      <w:r>
        <w:t xml:space="preserve">Kazakhstan Almaty, Industrial Zone 3</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Tenge Industrial Holdings JSC</w:t>
      </w:r>
    </w:p>
    <w:p>
      <w:pPr>
        <w:pStyle w:val="BodyText"/>
      </w:pPr>
      <w:r>
        <w:rPr>
          <w:bCs/>
          <w:b/>
        </w:rPr>
        <w:t xml:space="preserve">Address:</w:t>
      </w:r>
      <w:r>
        <w:t xml:space="preserve"> </w:t>
      </w:r>
      <w:r>
        <w:t xml:space="preserve">45 Dostyk Avenue, Almaty, 050000, Kazakhstan</w:t>
      </w:r>
    </w:p>
    <w:p>
      <w:pPr>
        <w:pStyle w:val="BodyText"/>
      </w:pPr>
      <w:r>
        <w:rPr>
          <w:bCs/>
          <w:b/>
        </w:rPr>
        <w:t xml:space="preserve">Attention:</w:t>
      </w:r>
      <w:r>
        <w:t xml:space="preserve"> </w:t>
      </w:r>
      <w:r>
        <w:t xml:space="preserve">Mr. D. Nurlanov, Chief Operations Officer</w:t>
      </w:r>
    </w:p>
    <w:p>
      <w:pPr>
        <w:pStyle w:val="BodyText"/>
      </w:pPr>
      <w:r>
        <w:rPr>
          <w:bCs/>
          <w:b/>
        </w:rPr>
        <w:t xml:space="preserve">Contact:</w:t>
      </w:r>
      <w:r>
        <w:t xml:space="preserve"> </w:t>
      </w:r>
      <w:r>
        <w:t xml:space="preserve">+7 (727) 298-11-33 | d.nurlanov@tengeind.kz</w:t>
      </w:r>
    </w:p>
    <w:bookmarkEnd w:id="22"/>
    <w:p>
      <w:pPr>
        <w:pStyle w:val="BodyText"/>
      </w:pPr>
      <w:r>
        <w:t xml:space="preserve">Dear Mr. Nurlanov,</w:t>
      </w:r>
    </w:p>
    <w:p>
      <w:pPr>
        <w:pStyle w:val="BodyText"/>
      </w:pPr>
      <w:r>
        <w:t xml:space="preserve">Thank you for requesting a</w:t>
      </w:r>
      <w:r>
        <w:t xml:space="preserve"> </w:t>
      </w:r>
      <w:r>
        <w:t xml:space="preserve">Quotation Estimate</w:t>
      </w:r>
      <w:r>
        <w:t xml:space="preserve"> </w:t>
      </w:r>
      <w:r>
        <w:t xml:space="preserve">for the provision of professional</w:t>
      </w:r>
      <w:r>
        <w:t xml:space="preserve"> </w:t>
      </w:r>
      <w:r>
        <w:t xml:space="preserve">Mechanical Engineer</w:t>
      </w:r>
      <w:r>
        <w:t xml:space="preserve"> </w:t>
      </w:r>
      <w:r>
        <w:t xml:space="preserve">services for your upcoming manufacturing facility expansion project located in</w:t>
      </w:r>
      <w:r>
        <w:t xml:space="preserve"> </w:t>
      </w:r>
      <w:r>
        <w:t xml:space="preserve">Kazakhstan Almaty</w:t>
      </w:r>
      <w:r>
        <w:t xml:space="preserve">. Altai Engineering Solutions LLP is pleased to submit this detailed</w:t>
      </w:r>
      <w:r>
        <w:t xml:space="preserve"> </w:t>
      </w:r>
      <w:r>
        <w:t xml:space="preserve">Quotation Estimate</w:t>
      </w:r>
      <w:r>
        <w:t xml:space="preserve"> </w:t>
      </w:r>
      <w:r>
        <w:t xml:space="preserve">outlining the scope of work, deliverables, and associated costs for the engagement of a senior</w:t>
      </w:r>
      <w:r>
        <w:t xml:space="preserve"> </w:t>
      </w:r>
      <w:r>
        <w:t xml:space="preserve">Mechanical Engineer</w:t>
      </w:r>
      <w:r>
        <w:t xml:space="preserve"> </w:t>
      </w:r>
      <w:r>
        <w:t xml:space="preserve">to oversee all mechanical design, installation, and commissioning activities at your Kazakhstan Almaty site.</w:t>
      </w:r>
    </w:p>
    <w:p>
      <w:pPr>
        <w:pStyle w:val="BodyText"/>
      </w:pPr>
      <w:r>
        <w:t xml:space="preserve">Scope of Work</w:t>
      </w:r>
    </w:p>
    <w:p>
      <w:pPr>
        <w:pStyle w:val="BodyText"/>
      </w:pPr>
      <w:r>
        <w:t xml:space="preserve">This</w:t>
      </w:r>
      <w:r>
        <w:t xml:space="preserve"> </w:t>
      </w:r>
      <w:r>
        <w:t xml:space="preserve">Quotation Estimate</w:t>
      </w:r>
      <w:r>
        <w:t xml:space="preserve"> </w:t>
      </w:r>
      <w:r>
        <w:t xml:space="preserve">covers the full engagement of a qualified</w:t>
      </w:r>
      <w:r>
        <w:t xml:space="preserve"> </w:t>
      </w:r>
      <w:r>
        <w:t xml:space="preserve">Mechanical Engineer</w:t>
      </w:r>
      <w:r>
        <w:t xml:space="preserve"> </w:t>
      </w:r>
      <w:r>
        <w:t xml:space="preserve">(minimum 12 years of post-graduate experience in industrial plant design) to perform the following services at the Kazakhstan Almaty project site and associated offices:</w:t>
      </w:r>
    </w:p>
    <w:p>
      <w:pPr>
        <w:numPr>
          <w:ilvl w:val="0"/>
          <w:numId w:val="1001"/>
        </w:numPr>
        <w:pStyle w:val="Compact"/>
      </w:pPr>
      <w:r>
        <w:t xml:space="preserve">Review and validation of all existing mechanical drawings, P&amp;IDs, and equipment specifications for the Kazakhstan Almaty facility expansion.</w:t>
      </w:r>
    </w:p>
    <w:p>
      <w:pPr>
        <w:numPr>
          <w:ilvl w:val="0"/>
          <w:numId w:val="1001"/>
        </w:numPr>
        <w:pStyle w:val="Compact"/>
      </w:pPr>
      <w:r>
        <w:t xml:space="preserve">Design and engineering of process piping systems, HVAC infrastructure, and utility mechanical installations compliant with Kazakhstani national standards (GOST and SNiP) and applicable Kazakhstan Almaty municipal regulations.</w:t>
      </w:r>
    </w:p>
    <w:p>
      <w:pPr>
        <w:numPr>
          <w:ilvl w:val="0"/>
          <w:numId w:val="1001"/>
        </w:numPr>
        <w:pStyle w:val="Compact"/>
      </w:pPr>
      <w:r>
        <w:t xml:space="preserve">Selection, specification, and procurement oversight of rotating equipment, pressure vessels, heat exchangers, and structural steel components.</w:t>
      </w:r>
    </w:p>
    <w:p>
      <w:pPr>
        <w:numPr>
          <w:ilvl w:val="0"/>
          <w:numId w:val="1001"/>
        </w:numPr>
        <w:pStyle w:val="Compact"/>
      </w:pPr>
      <w:r>
        <w:t xml:space="preserve">Preparation of detailed mechanical installation drawings, isometric piping drawings, and equipment layout plans for the Kazakhstan Almaty site.</w:t>
      </w:r>
    </w:p>
    <w:p>
      <w:pPr>
        <w:numPr>
          <w:ilvl w:val="0"/>
          <w:numId w:val="1001"/>
        </w:numPr>
        <w:pStyle w:val="Compact"/>
      </w:pPr>
      <w:r>
        <w:t xml:space="preserve">On-site supervision of mechanical installation works, including quality assurance and quality control (QA/QC) inspections at Kazakhstan Almaty.</w:t>
      </w:r>
    </w:p>
    <w:p>
      <w:pPr>
        <w:numPr>
          <w:ilvl w:val="0"/>
          <w:numId w:val="1001"/>
        </w:numPr>
        <w:pStyle w:val="Compact"/>
      </w:pPr>
      <w:r>
        <w:t xml:space="preserve">Commissioning support, performance testing, and final handover documentation for all mechanical systems.</w:t>
      </w:r>
    </w:p>
    <w:p>
      <w:pPr>
        <w:numPr>
          <w:ilvl w:val="0"/>
          <w:numId w:val="1001"/>
        </w:numPr>
        <w:pStyle w:val="Compact"/>
      </w:pPr>
      <w:r>
        <w:t xml:space="preserve">Coordination with local Kazakhstan Almaty regulatory authorities, including the State Industrial and Financial Supervision Committee, for permits and compliance certifications.</w:t>
      </w:r>
    </w:p>
    <w:p>
      <w:pPr>
        <w:pStyle w:val="FirstParagraph"/>
      </w:pPr>
      <w:r>
        <w:t xml:space="preserve">Quotation Estimate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(KZT)</w:t>
            </w:r>
          </w:p>
        </w:tc>
        <w:tc>
          <w:tcPr/>
          <w:p>
            <w:pPr>
              <w:pStyle w:val="Compact"/>
              <w:jc w:val="left"/>
            </w:pPr>
            <w:r>
              <w:t xml:space="preserve">Amount (KZT)</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Mechanical Engineer – Design &amp; Engineering Phase (office-based, Almaty)</w:t>
            </w:r>
          </w:p>
        </w:tc>
        <w:tc>
          <w:tcPr/>
          <w:p>
            <w:pPr>
              <w:pStyle w:val="Compact"/>
              <w:jc w:val="left"/>
            </w:pPr>
            <w:r>
              <w:t xml:space="preserve">8 weeks</w:t>
            </w:r>
          </w:p>
        </w:tc>
        <w:tc>
          <w:tcPr/>
          <w:p>
            <w:pPr>
              <w:pStyle w:val="Compact"/>
              <w:jc w:val="left"/>
            </w:pPr>
            <w:r>
              <w:t xml:space="preserve">450,000 / wk</w:t>
            </w:r>
          </w:p>
        </w:tc>
        <w:tc>
          <w:tcPr/>
          <w:p>
            <w:pPr>
              <w:pStyle w:val="Compact"/>
              <w:jc w:val="left"/>
            </w:pPr>
            <w:r>
              <w:t xml:space="preserve">3,600,000</w:t>
            </w:r>
          </w:p>
        </w:tc>
        <w:tc>
          <w:tcPr/>
          <w:p>
            <w:pPr>
              <w:pStyle w:val="Compact"/>
              <w:jc w:val="left"/>
            </w:pPr>
            <w:r>
              <w:t xml:space="preserve">Incl. all design software licenses</w:t>
            </w:r>
          </w:p>
        </w:tc>
      </w:tr>
      <w:tr>
        <w:tc>
          <w:tcPr/>
          <w:p>
            <w:pPr>
              <w:pStyle w:val="Compact"/>
              <w:jc w:val="left"/>
            </w:pPr>
            <w:r>
              <w:t xml:space="preserve">2</w:t>
            </w:r>
          </w:p>
        </w:tc>
        <w:tc>
          <w:tcPr/>
          <w:p>
            <w:pPr>
              <w:pStyle w:val="Compact"/>
              <w:jc w:val="left"/>
            </w:pPr>
            <w:r>
              <w:t xml:space="preserve">Mechanical Engineer – Procurement &amp; Vendor Coordination</w:t>
            </w:r>
          </w:p>
        </w:tc>
        <w:tc>
          <w:tcPr/>
          <w:p>
            <w:pPr>
              <w:pStyle w:val="Compact"/>
              <w:jc w:val="left"/>
            </w:pPr>
            <w:r>
              <w:t xml:space="preserve">6 weeks</w:t>
            </w:r>
          </w:p>
        </w:tc>
        <w:tc>
          <w:tcPr/>
          <w:p>
            <w:pPr>
              <w:pStyle w:val="Compact"/>
              <w:jc w:val="left"/>
            </w:pPr>
            <w:r>
              <w:t xml:space="preserve">420,000 / wk</w:t>
            </w:r>
          </w:p>
        </w:tc>
        <w:tc>
          <w:tcPr/>
          <w:p>
            <w:pPr>
              <w:pStyle w:val="Compact"/>
              <w:jc w:val="left"/>
            </w:pPr>
            <w:r>
              <w:t xml:space="preserve">2,520,000</w:t>
            </w:r>
          </w:p>
        </w:tc>
        <w:tc>
          <w:tcPr/>
          <w:p>
            <w:pPr>
              <w:pStyle w:val="Compact"/>
              <w:jc w:val="left"/>
            </w:pPr>
            <w:r>
              <w:t xml:space="preserve">Travel to supplier sites within Kazakhstan</w:t>
            </w:r>
          </w:p>
        </w:tc>
      </w:tr>
      <w:tr>
        <w:tc>
          <w:tcPr/>
          <w:p>
            <w:pPr>
              <w:pStyle w:val="Compact"/>
              <w:jc w:val="left"/>
            </w:pPr>
            <w:r>
              <w:t xml:space="preserve">3</w:t>
            </w:r>
          </w:p>
        </w:tc>
        <w:tc>
          <w:tcPr/>
          <w:p>
            <w:pPr>
              <w:pStyle w:val="Compact"/>
              <w:jc w:val="left"/>
            </w:pPr>
            <w:r>
              <w:t xml:space="preserve">Mechanical Engineer – On-Site Installation Supervision, Kazakhstan Almaty</w:t>
            </w:r>
          </w:p>
        </w:tc>
        <w:tc>
          <w:tcPr/>
          <w:p>
            <w:pPr>
              <w:pStyle w:val="Compact"/>
              <w:jc w:val="left"/>
            </w:pPr>
            <w:r>
              <w:t xml:space="preserve">14 weeks</w:t>
            </w:r>
          </w:p>
        </w:tc>
        <w:tc>
          <w:tcPr/>
          <w:p>
            <w:pPr>
              <w:pStyle w:val="Compact"/>
              <w:jc w:val="left"/>
            </w:pPr>
            <w:r>
              <w:t xml:space="preserve">520,000 / wk</w:t>
            </w:r>
          </w:p>
        </w:tc>
        <w:tc>
          <w:tcPr/>
          <w:p>
            <w:pPr>
              <w:pStyle w:val="Compact"/>
              <w:jc w:val="left"/>
            </w:pPr>
            <w:r>
              <w:t xml:space="preserve">7,280,000</w:t>
            </w:r>
          </w:p>
        </w:tc>
        <w:tc>
          <w:tcPr/>
          <w:p>
            <w:pPr>
              <w:pStyle w:val="Compact"/>
              <w:jc w:val="left"/>
            </w:pPr>
            <w:r>
              <w:t xml:space="preserve">Includes accommodation &amp; per diem</w:t>
            </w:r>
          </w:p>
        </w:tc>
      </w:tr>
      <w:tr>
        <w:tc>
          <w:tcPr/>
          <w:p>
            <w:pPr>
              <w:pStyle w:val="Compact"/>
              <w:jc w:val="left"/>
            </w:pPr>
            <w:r>
              <w:t xml:space="preserve">4</w:t>
            </w:r>
          </w:p>
        </w:tc>
        <w:tc>
          <w:tcPr/>
          <w:p>
            <w:pPr>
              <w:pStyle w:val="Compact"/>
              <w:jc w:val="left"/>
            </w:pPr>
            <w:r>
              <w:t xml:space="preserve">Mechanical Engineer – Commissioning &amp; Performance Testing</w:t>
            </w:r>
          </w:p>
        </w:tc>
        <w:tc>
          <w:tcPr/>
          <w:p>
            <w:pPr>
              <w:pStyle w:val="Compact"/>
              <w:jc w:val="left"/>
            </w:pPr>
            <w:r>
              <w:t xml:space="preserve">4 weeks</w:t>
            </w:r>
          </w:p>
        </w:tc>
        <w:tc>
          <w:tcPr/>
          <w:p>
            <w:pPr>
              <w:pStyle w:val="Compact"/>
              <w:jc w:val="left"/>
            </w:pPr>
            <w:r>
              <w:t xml:space="preserve">550,000 / wk</w:t>
            </w:r>
          </w:p>
        </w:tc>
        <w:tc>
          <w:tcPr/>
          <w:p>
            <w:pPr>
              <w:pStyle w:val="Compact"/>
              <w:jc w:val="left"/>
            </w:pPr>
            <w:r>
              <w:t xml:space="preserve">2,200,000</w:t>
            </w:r>
          </w:p>
        </w:tc>
        <w:tc>
          <w:tcPr/>
          <w:p>
            <w:pPr>
              <w:pStyle w:val="Compact"/>
              <w:jc w:val="left"/>
            </w:pPr>
            <w:r>
              <w:t xml:space="preserve">At Kazakhstan Almaty site</w:t>
            </w:r>
          </w:p>
        </w:tc>
      </w:tr>
      <w:tr>
        <w:tc>
          <w:tcPr/>
          <w:p>
            <w:pPr>
              <w:pStyle w:val="Compact"/>
              <w:jc w:val="left"/>
            </w:pPr>
            <w:r>
              <w:t xml:space="preserve">5</w:t>
            </w:r>
          </w:p>
        </w:tc>
        <w:tc>
          <w:tcPr/>
          <w:p>
            <w:pPr>
              <w:pStyle w:val="Compact"/>
              <w:jc w:val="left"/>
            </w:pPr>
            <w:r>
              <w:t xml:space="preserve">Regulatory Compliance &amp; Permitting Support (Kazakhstan Almaty authorities)</w:t>
            </w:r>
          </w:p>
        </w:tc>
        <w:tc>
          <w:tcPr/>
          <w:p>
            <w:pPr>
              <w:pStyle w:val="Compact"/>
              <w:jc w:val="left"/>
            </w:pPr>
            <w:r>
              <w:t xml:space="preserve">3 weeks</w:t>
            </w:r>
          </w:p>
        </w:tc>
        <w:tc>
          <w:tcPr/>
          <w:p>
            <w:pPr>
              <w:pStyle w:val="Compact"/>
              <w:jc w:val="left"/>
            </w:pPr>
            <w:r>
              <w:t xml:space="preserve">380,000 / wk</w:t>
            </w:r>
          </w:p>
        </w:tc>
        <w:tc>
          <w:tcPr/>
          <w:p>
            <w:pPr>
              <w:pStyle w:val="Compact"/>
              <w:jc w:val="left"/>
            </w:pPr>
            <w:r>
              <w:t xml:space="preserve">1,140,000</w:t>
            </w:r>
          </w:p>
        </w:tc>
        <w:tc>
          <w:tcPr/>
          <w:p>
            <w:pPr>
              <w:pStyle w:val="Compact"/>
              <w:jc w:val="left"/>
            </w:pPr>
            <w:r>
              <w:t xml:space="preserve">Government liaison fees included</w:t>
            </w:r>
          </w:p>
        </w:tc>
      </w:tr>
      <w:tr>
        <w:tc>
          <w:tcPr/>
          <w:p>
            <w:pPr>
              <w:pStyle w:val="Compact"/>
              <w:jc w:val="left"/>
            </w:pPr>
            <w:r>
              <w:t xml:space="preserve">6</w:t>
            </w:r>
          </w:p>
        </w:tc>
        <w:tc>
          <w:tcPr/>
          <w:p>
            <w:pPr>
              <w:pStyle w:val="Compact"/>
              <w:jc w:val="left"/>
            </w:pPr>
            <w:r>
              <w:t xml:space="preserve">Final Documentation Package &amp; Handover Report</w:t>
            </w:r>
          </w:p>
        </w:tc>
        <w:tc>
          <w:tcPr/>
          <w:p>
            <w:pPr>
              <w:pStyle w:val="Compact"/>
              <w:jc w:val="left"/>
            </w:pPr>
            <w:r>
              <w:t xml:space="preserve">2 weeks</w:t>
            </w:r>
          </w:p>
        </w:tc>
        <w:tc>
          <w:tcPr/>
          <w:p>
            <w:pPr>
              <w:pStyle w:val="Compact"/>
              <w:jc w:val="left"/>
            </w:pPr>
            <w:r>
              <w:t xml:space="preserve">350,000 / wk</w:t>
            </w:r>
          </w:p>
        </w:tc>
        <w:tc>
          <w:tcPr/>
          <w:p>
            <w:pPr>
              <w:pStyle w:val="Compact"/>
              <w:jc w:val="left"/>
            </w:pPr>
            <w:r>
              <w:t xml:space="preserve">700,000</w:t>
            </w:r>
          </w:p>
        </w:tc>
        <w:tc>
          <w:tcPr/>
          <w:p>
            <w:pPr>
              <w:pStyle w:val="Compact"/>
              <w:jc w:val="left"/>
            </w:pPr>
            <w:r>
              <w:t xml:space="preserve">As-built drawings, O&amp;M manuals</w:t>
            </w:r>
          </w:p>
        </w:tc>
      </w:tr>
      <w:tr>
        <w:tc>
          <w:tcPr/>
          <w:p>
            <w:pPr>
              <w:pStyle w:val="Compact"/>
              <w:jc w:val="left"/>
            </w:pPr>
            <w:r>
              <w:t xml:space="preserve">7</w:t>
            </w:r>
          </w:p>
        </w:tc>
        <w:tc>
          <w:tcPr/>
          <w:p>
            <w:pPr>
              <w:pStyle w:val="Compact"/>
              <w:jc w:val="left"/>
            </w:pPr>
            <w:r>
              <w:t xml:space="preserve">Project Management &amp; Coordination Overhead</w:t>
            </w:r>
          </w:p>
        </w:tc>
        <w:tc>
          <w:tcPr/>
          <w:p>
            <w:pPr>
              <w:pStyle w:val="Compact"/>
              <w:jc w:val="left"/>
            </w:pPr>
            <w:r>
              <w:t xml:space="preserve">37 weeks</w:t>
            </w:r>
          </w:p>
        </w:tc>
        <w:tc>
          <w:tcPr/>
          <w:p>
            <w:pPr>
              <w:pStyle w:val="Compact"/>
              <w:jc w:val="left"/>
            </w:pPr>
            <w:r>
              <w:t xml:space="preserve">120,000 / wk</w:t>
            </w:r>
          </w:p>
        </w:tc>
        <w:tc>
          <w:tcPr/>
          <w:p>
            <w:pPr>
              <w:pStyle w:val="Compact"/>
              <w:jc w:val="left"/>
            </w:pPr>
            <w:r>
              <w:t xml:space="preserve">4,440,000</w:t>
            </w:r>
          </w:p>
        </w:tc>
        <w:tc>
          <w:tcPr/>
          <w:p>
            <w:pPr>
              <w:pStyle w:val="Compact"/>
              <w:jc w:val="left"/>
            </w:pPr>
            <w:r>
              <w:t xml:space="preserve">15% management fee</w:t>
            </w:r>
          </w:p>
        </w:tc>
      </w:tr>
      <w:tr>
        <w:tc>
          <w:tcPr>
            <w:gridSpan w:val="4"/>
          </w:tcPr>
          <w:p>
            <w:pPr>
              <w:pStyle w:val="Compact"/>
              <w:jc w:val="left"/>
            </w:pPr>
            <w:r>
              <w:t xml:space="preserve">Subtotal (KZT)</w:t>
            </w:r>
          </w:p>
        </w:tc>
        <w:tc>
          <w:tcPr/>
          <w:p>
            <w:pPr>
              <w:pStyle w:val="Compact"/>
              <w:jc w:val="left"/>
            </w:pPr>
            <w:r>
              <w:t xml:space="preserve">21,880,000</w:t>
            </w:r>
          </w:p>
        </w:tc>
        <w:tc>
          <w:tcPr/>
          <w:p>
            <w:pPr>
              <w:pStyle w:val="Compact"/>
            </w:pPr>
          </w:p>
        </w:tc>
      </w:tr>
      <w:tr>
        <w:tc>
          <w:tcPr>
            <w:gridSpan w:val="4"/>
          </w:tcPr>
          <w:p>
            <w:pPr>
              <w:pStyle w:val="Compact"/>
              <w:jc w:val="left"/>
            </w:pPr>
            <w:r>
              <w:t xml:space="preserve">VAT (12% – Republic of Kazakhstan)</w:t>
            </w:r>
          </w:p>
        </w:tc>
        <w:tc>
          <w:tcPr/>
          <w:p>
            <w:pPr>
              <w:pStyle w:val="Compact"/>
              <w:jc w:val="left"/>
            </w:pPr>
            <w:r>
              <w:t xml:space="preserve">2,625,600</w:t>
            </w:r>
          </w:p>
        </w:tc>
        <w:tc>
          <w:tcPr/>
          <w:p>
            <w:pPr>
              <w:pStyle w:val="Compact"/>
            </w:pPr>
          </w:p>
        </w:tc>
      </w:tr>
      <w:tr>
        <w:tc>
          <w:tcPr>
            <w:gridSpan w:val="4"/>
          </w:tcPr>
          <w:p>
            <w:pPr>
              <w:pStyle w:val="Compact"/>
              <w:jc w:val="left"/>
            </w:pPr>
            <w:r>
              <w:t xml:space="preserve">TOTAL QUOTATION ESTIMATE (KZT)</w:t>
            </w:r>
          </w:p>
        </w:tc>
        <w:tc>
          <w:tcPr/>
          <w:p>
            <w:pPr>
              <w:pStyle w:val="Compact"/>
              <w:jc w:val="left"/>
            </w:pPr>
            <w:r>
              <w:t xml:space="preserve">24,505,600</w:t>
            </w:r>
          </w:p>
        </w:tc>
        <w:tc>
          <w:tcPr/>
          <w:p>
            <w:pPr>
              <w:pStyle w:val="Compact"/>
              <w:jc w:val="left"/>
            </w:pPr>
            <w:r>
              <w:t xml:space="preserve">≈ USD 52,340</w:t>
            </w:r>
          </w:p>
        </w:tc>
      </w:tr>
    </w:tbl>
    <w:p>
      <w:pPr>
        <w:pStyle w:val="BodyText"/>
      </w:pPr>
      <w:r>
        <w:t xml:space="preserve">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expiry, all rates and availability of the designated</w:t>
      </w:r>
      <w:r>
        <w:t xml:space="preserve"> </w:t>
      </w:r>
      <w:r>
        <w:t xml:space="preserve">Mechanical Engineer</w:t>
      </w:r>
      <w:r>
        <w:t xml:space="preserve"> </w:t>
      </w:r>
      <w:r>
        <w:t xml:space="preserve">are subject to reconfirmation.</w:t>
      </w:r>
    </w:p>
    <w:p>
      <w:pPr>
        <w:numPr>
          <w:ilvl w:val="0"/>
          <w:numId w:val="1002"/>
        </w:numPr>
        <w:pStyle w:val="Compact"/>
      </w:pPr>
      <w:r>
        <w:t xml:space="preserve">Payment terms: 30% advance upon acceptance of this</w:t>
      </w:r>
      <w:r>
        <w:t xml:space="preserve"> </w:t>
      </w:r>
      <w:r>
        <w:t xml:space="preserve">Quotation Estimate</w:t>
      </w:r>
      <w:r>
        <w:t xml:space="preserve">, 40% upon completion of the design and engineering phase, and 30% upon final handover and acceptance at the Kazakhstan Almaty site.</w:t>
      </w:r>
    </w:p>
    <w:p>
      <w:pPr>
        <w:numPr>
          <w:ilvl w:val="0"/>
          <w:numId w:val="1002"/>
        </w:numPr>
        <w:pStyle w:val="Compact"/>
      </w:pPr>
      <w:r>
        <w:t xml:space="preserve">All payments shall be made in tenge (KZT) to the bank account of Altai Engineering Solutions LLP, Almaty, Kazakhstan. International wire transfers are accepted with a 2% surcharge for currency conversion.</w:t>
      </w:r>
    </w:p>
    <w:p>
      <w:pPr>
        <w:numPr>
          <w:ilvl w:val="0"/>
          <w:numId w:val="1002"/>
        </w:numPr>
        <w:pStyle w:val="Compact"/>
      </w:pPr>
      <w:r>
        <w:t xml:space="preserve">The</w:t>
      </w:r>
      <w:r>
        <w:t xml:space="preserve"> </w:t>
      </w:r>
      <w:r>
        <w:t xml:space="preserve">Mechanical Engineer</w:t>
      </w:r>
      <w:r>
        <w:t xml:space="preserve"> </w:t>
      </w:r>
      <w:r>
        <w:t xml:space="preserve">assigned to this project shall hold a valid professional engineering license issued by the Kazakhstan Chamber of Engineers and shall maintain professional liability insurance with a minimum coverage of 50,000,000 KZT throughout the engagement.</w:t>
      </w:r>
    </w:p>
    <w:p>
      <w:pPr>
        <w:numPr>
          <w:ilvl w:val="0"/>
          <w:numId w:val="1002"/>
        </w:numPr>
        <w:pStyle w:val="Compact"/>
      </w:pPr>
      <w:r>
        <w:t xml:space="preserve">Any changes to the scope of work, additional site visits beyond the Kazakhstan Almaty project boundary, or extended commissioning periods shall be subject to a revised</w:t>
      </w:r>
      <w:r>
        <w:t xml:space="preserve"> </w:t>
      </w:r>
      <w:r>
        <w:t xml:space="preserve">Quotation Estimate</w:t>
      </w:r>
      <w:r>
        <w:t xml:space="preserve"> </w:t>
      </w:r>
      <w:r>
        <w:t xml:space="preserve">issued as a formal change order.</w:t>
      </w:r>
    </w:p>
    <w:p>
      <w:pPr>
        <w:numPr>
          <w:ilvl w:val="0"/>
          <w:numId w:val="1002"/>
        </w:numPr>
        <w:pStyle w:val="Compact"/>
      </w:pPr>
      <w:r>
        <w:t xml:space="preserve">Altai Engineering Solutions LLP shall comply with all applicable labor laws of the Republic of Kazakhstan, including the Labor Code of Kazakhstan, and all local regulations governing the practice of mechanical engineering in Almaty.</w:t>
      </w:r>
    </w:p>
    <w:p>
      <w:pPr>
        <w:numPr>
          <w:ilvl w:val="0"/>
          <w:numId w:val="1002"/>
        </w:numPr>
        <w:pStyle w:val="Compact"/>
      </w:pPr>
      <w:r>
        <w:t xml:space="preserve">Confidentiality: All project data, drawings, and proprietary information exchanged under this</w:t>
      </w:r>
      <w:r>
        <w:t xml:space="preserve"> </w:t>
      </w:r>
      <w:r>
        <w:t xml:space="preserve">Quotation Estimate</w:t>
      </w:r>
      <w:r>
        <w:t xml:space="preserve"> </w:t>
      </w:r>
      <w:r>
        <w:t xml:space="preserve">engagement shall be treated as strictly confidential by both parties for a period of five (5) years following project completion.</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arbitration in Almaty, Kazakhstan, in accordance with the rules of the Almaty International Arbitration Centre.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The terms herein serve as the commercial basis for such an agreement.</w:t>
      </w:r>
    </w:p>
    <w:p>
      <w:pPr>
        <w:pStyle w:val="FirstParagraph"/>
      </w:pPr>
      <w:r>
        <w:t xml:space="preserve">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above for the engagement of a</w:t>
      </w:r>
      <w:r>
        <w:t xml:space="preserve"> </w:t>
      </w:r>
      <w:r>
        <w:t xml:space="preserve">Mechanical Engineer</w:t>
      </w:r>
      <w:r>
        <w:t xml:space="preserve"> </w:t>
      </w:r>
      <w:r>
        <w:t xml:space="preserve">for the project located in</w:t>
      </w:r>
      <w:r>
        <w:t xml:space="preserve"> </w:t>
      </w:r>
      <w:r>
        <w:t xml:space="preserve">Kazakhstan Almaty</w:t>
      </w:r>
      <w:r>
        <w:t xml:space="preserve">.</w:t>
      </w:r>
    </w:p>
    <w:p>
      <w:pPr>
        <w:pStyle w:val="BodyText"/>
      </w:pPr>
      <w:r>
        <w:rPr>
          <w:bCs/>
          <w:b/>
        </w:rPr>
        <w:t xml:space="preserve">For and on behalf of Altai Engineering Solutions LLP</w:t>
      </w:r>
    </w:p>
    <w:p>
      <w:pPr>
        <w:pStyle w:val="BodyText"/>
      </w:pPr>
      <w:r>
        <w:t xml:space="preserve">Name: ____________________________</w:t>
      </w:r>
    </w:p>
    <w:p>
      <w:pPr>
        <w:pStyle w:val="BodyText"/>
      </w:pPr>
      <w:r>
        <w:t xml:space="preserve">Title: Managing Director</w:t>
      </w:r>
    </w:p>
    <w:p>
      <w:pPr>
        <w:pStyle w:val="BodyText"/>
      </w:pPr>
      <w:r>
        <w:t xml:space="preserve">Signature: ____________________________</w:t>
      </w:r>
    </w:p>
    <w:p>
      <w:pPr>
        <w:pStyle w:val="BodyText"/>
      </w:pPr>
      <w:r>
        <w:t xml:space="preserve">Date: ____________________________</w:t>
      </w:r>
    </w:p>
    <w:p>
      <w:pPr>
        <w:pStyle w:val="BodyText"/>
      </w:pPr>
      <w:r>
        <w:rPr>
          <w:bCs/>
          <w:b/>
        </w:rPr>
        <w:t xml:space="preserve">For and on behalf of Tenge Industrial Holdings JSC</w:t>
      </w:r>
    </w:p>
    <w:p>
      <w:pPr>
        <w:pStyle w:val="BodyText"/>
      </w:pPr>
      <w:r>
        <w:t xml:space="preserve">Name: ____________________________</w:t>
      </w:r>
    </w:p>
    <w:p>
      <w:pPr>
        <w:pStyle w:val="BodyText"/>
      </w:pPr>
      <w:r>
        <w:t xml:space="preserve">Title: Chief Operations Officer</w:t>
      </w:r>
    </w:p>
    <w:p>
      <w:pPr>
        <w:pStyle w:val="BodyText"/>
      </w:pPr>
      <w:r>
        <w:t xml:space="preserve">Signature: ____________________________</w:t>
      </w:r>
    </w:p>
    <w:p>
      <w:pPr>
        <w:pStyle w:val="BodyText"/>
      </w:pPr>
      <w:r>
        <w:t xml:space="preserve">Date: ____________________________</w:t>
      </w:r>
    </w:p>
    <w:p>
      <w:pPr>
        <w:pStyle w:val="BodyText"/>
      </w:pPr>
      <w:r>
        <w:t xml:space="preserve">Altai Engineering Solutions LLP | 125 Abai Avenue, Almaty, Kazakhstan | BIN: 040900012345</w:t>
      </w:r>
    </w:p>
    <w:p>
      <w:pPr>
        <w:pStyle w:val="BodyText"/>
      </w:pPr>
      <w:r>
        <w:t xml:space="preserve">This Quotation Estimate (Ref: QTE-2025-ALM-00847) was prepared specifically for the Kazakhstan Almaty project and is non-transferable.</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Kazakhstan Almaty</dc:title>
  <dc:creator/>
  <dc:language>en</dc:language>
  <cp:keywords/>
  <dcterms:created xsi:type="dcterms:W3CDTF">2026-10-10T02:46:05Z</dcterms:created>
  <dcterms:modified xsi:type="dcterms:W3CDTF">2026-10-10T02:46:05Z</dcterms:modified>
</cp:coreProperties>
</file>

<file path=docProps/custom.xml><?xml version="1.0" encoding="utf-8"?>
<Properties xmlns="http://schemas.openxmlformats.org/officeDocument/2006/custom-properties" xmlns:vt="http://schemas.openxmlformats.org/officeDocument/2006/docPropsVTypes"/>
</file>