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Mechanical</w:t>
      </w:r>
      <w:r>
        <w:t xml:space="preserve"> </w:t>
      </w:r>
      <w:r>
        <w:t xml:space="preserve">Engineer</w:t>
      </w:r>
      <w:r>
        <w:t xml:space="preserve"> </w:t>
      </w:r>
      <w:r>
        <w:t xml:space="preserve">Services</w:t>
      </w:r>
      <w:r>
        <w:t xml:space="preserve"> </w:t>
      </w:r>
      <w:r>
        <w:t xml:space="preserve">-</w:t>
      </w:r>
      <w:r>
        <w:t xml:space="preserve"> </w:t>
      </w:r>
      <w:r>
        <w:t xml:space="preserve">Manchester,</w:t>
      </w:r>
      <w:r>
        <w:t xml:space="preserve"> </w:t>
      </w:r>
      <w:r>
        <w:t xml:space="preserve">United</w:t>
      </w:r>
      <w:r>
        <w:t xml:space="preserve"> </w:t>
      </w:r>
      <w:r>
        <w:t xml:space="preserve">Kingdom</w:t>
      </w:r>
    </w:p>
    <w:bookmarkStart w:id="20" w:name="quotation-estimate"/>
    <w:p>
      <w:pPr>
        <w:pStyle w:val="Heading1"/>
      </w:pPr>
      <w:r>
        <w:t xml:space="preserve">Quotation Estimate</w:t>
      </w:r>
    </w:p>
    <w:p>
      <w:pPr>
        <w:pStyle w:val="FirstParagraph"/>
      </w:pPr>
      <w:r>
        <w:t xml:space="preserve">Mechanical Engineer Professional Services</w:t>
      </w:r>
    </w:p>
    <w:p>
      <w:pPr>
        <w:pStyle w:val="BodyText"/>
      </w:pPr>
      <w:r>
        <w:t xml:space="preserve">Manchester, United Kingdom</w:t>
      </w:r>
    </w:p>
    <w:p>
      <w:pPr>
        <w:pStyle w:val="BodyText"/>
      </w:pPr>
      <w:r>
        <w:t xml:space="preserve">Ref: QTE-ME-MAN-2025-0472 | Date: 14 June 2025</w:t>
      </w:r>
    </w:p>
    <w:bookmarkEnd w:id="20"/>
    <w:p>
      <w:pPr>
        <w:pStyle w:val="BodyText"/>
      </w:pPr>
      <w:r>
        <w:rPr>
          <w:bCs/>
          <w:b/>
        </w:rPr>
        <w:t xml:space="preserve">Prepared By:</w:t>
      </w:r>
      <w:r>
        <w:br/>
      </w:r>
      <w:r>
        <w:t xml:space="preserve">Northgate Mechanical Engineering Ltd</w:t>
      </w:r>
      <w:r>
        <w:br/>
      </w:r>
      <w:r>
        <w:t xml:space="preserve">142 Deansgate, Manchester, M3 2ER</w:t>
      </w:r>
      <w:r>
        <w:br/>
      </w:r>
      <w:r>
        <w:t xml:space="preserve">United Kingdom</w:t>
      </w:r>
      <w:r>
        <w:br/>
      </w:r>
      <w:r>
        <w:t xml:space="preserve">Tel: +44 (0)161 496 0000</w:t>
      </w:r>
      <w:r>
        <w:br/>
      </w:r>
      <w:r>
        <w:t xml:space="preserve">Email: quotes@northgate-mech.co.uk</w:t>
      </w:r>
      <w:r>
        <w:br/>
      </w:r>
      <w:r>
        <w:t xml:space="preserve">VAT No: GB 987 6543 21</w:t>
      </w:r>
    </w:p>
    <w:p>
      <w:pPr>
        <w:pStyle w:val="BodyText"/>
      </w:pPr>
      <w:r>
        <w:rPr>
          <w:bCs/>
          <w:b/>
        </w:rPr>
        <w:t xml:space="preserve">Prepared For:</w:t>
      </w:r>
      <w:r>
        <w:br/>
      </w:r>
      <w:r>
        <w:t xml:space="preserve">The Client / End User</w:t>
      </w:r>
      <w:r>
        <w:br/>
      </w:r>
      <w:r>
        <w:t xml:space="preserve">Manchester, United Kingdom</w:t>
      </w:r>
      <w:r>
        <w:br/>
      </w:r>
      <w:r>
        <w:t xml:space="preserve">Contact: [Client Name]</w:t>
      </w:r>
      <w:r>
        <w:br/>
      </w:r>
      <w:r>
        <w:t xml:space="preserve">Tel: [Client Phone]</w:t>
      </w:r>
      <w:r>
        <w:br/>
      </w:r>
      <w:r>
        <w:t xml:space="preserve">Email: [Client Email]</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has been prepared by Northgate Mechanical Engineering Ltd to provide a comprehensive and transparent breakdown of costs associated with the engagement of a qualified</w:t>
      </w:r>
      <w:r>
        <w:t xml:space="preserve"> </w:t>
      </w:r>
      <w:r>
        <w:t xml:space="preserve">Mechanical Engineer</w:t>
      </w:r>
      <w:r>
        <w:t xml:space="preserve"> </w:t>
      </w:r>
      <w:r>
        <w:t xml:space="preserve">for professional consultancy, design, and project delivery services. This document is issued for use within</w:t>
      </w:r>
      <w:r>
        <w:t xml:space="preserve"> </w:t>
      </w:r>
      <w:r>
        <w:t xml:space="preserve">United Kingdom Manchester</w:t>
      </w:r>
      <w:r>
        <w:t xml:space="preserve"> </w:t>
      </w:r>
      <w:r>
        <w:t xml:space="preserve">and its surrounding metropolitan area, and it reflects current market rates, applicable statutory requirements, and industry-standard practices as governed by the Institution of Mechanical Engineers (IMechE) and relevant UK regulatory frameworks.</w:t>
      </w:r>
    </w:p>
    <w:p>
      <w:pPr>
        <w:pStyle w:val="BodyText"/>
      </w:pPr>
      <w:r>
        <w:t xml:space="preserve">The</w:t>
      </w:r>
      <w:r>
        <w:t xml:space="preserve"> </w:t>
      </w:r>
      <w:r>
        <w:t xml:space="preserve">Quotation Estimate</w:t>
      </w:r>
      <w:r>
        <w:t xml:space="preserve"> </w:t>
      </w:r>
      <w:r>
        <w:t xml:space="preserve">is valid for a period of sixty (60) calendar days from the date of issue. All figures are quoted in British Pounds Sterling (GBP) and are subject to the terms and conditions outlined in Section 6 of this document.</w:t>
      </w:r>
    </w:p>
    <w:bookmarkEnd w:id="21"/>
    <w:bookmarkStart w:id="22" w:name="X635bcd3cf589a3ed124390629d912374f6b7e5d"/>
    <w:p>
      <w:pPr>
        <w:pStyle w:val="Heading2"/>
      </w:pPr>
      <w:r>
        <w:t xml:space="preserve">2. Scope of Services – Mechanical Engineer Engagement</w:t>
      </w:r>
    </w:p>
    <w:p>
      <w:pPr>
        <w:pStyle w:val="FirstParagraph"/>
      </w:pPr>
      <w:r>
        <w:t xml:space="preserve">The</w:t>
      </w:r>
      <w:r>
        <w:t xml:space="preserve"> </w:t>
      </w:r>
      <w:r>
        <w:t xml:space="preserve">Mechanical Engineer</w:t>
      </w:r>
      <w:r>
        <w:t xml:space="preserve"> </w:t>
      </w:r>
      <w:r>
        <w:t xml:space="preserve">engaged under this</w:t>
      </w:r>
      <w:r>
        <w:t xml:space="preserve"> </w:t>
      </w:r>
      <w:r>
        <w:t xml:space="preserve">Quotation Estimate</w:t>
      </w:r>
      <w:r>
        <w:t xml:space="preserve"> </w:t>
      </w:r>
      <w:r>
        <w:t xml:space="preserve">shall provide the following professional services within the</w:t>
      </w:r>
      <w:r>
        <w:t xml:space="preserve"> </w:t>
      </w:r>
      <w:r>
        <w:t xml:space="preserve">United Kingdom Manchester</w:t>
      </w:r>
      <w:r>
        <w:t xml:space="preserve"> </w:t>
      </w:r>
      <w:r>
        <w:t xml:space="preserve">region:</w:t>
      </w:r>
    </w:p>
    <w:p>
      <w:pPr>
        <w:numPr>
          <w:ilvl w:val="0"/>
          <w:numId w:val="1001"/>
        </w:numPr>
        <w:pStyle w:val="Compact"/>
      </w:pPr>
      <w:r>
        <w:t xml:space="preserve">Site surveys, feasibility assessments, and condition reporting of mechanical plant and equipment.</w:t>
      </w:r>
    </w:p>
    <w:p>
      <w:pPr>
        <w:numPr>
          <w:ilvl w:val="0"/>
          <w:numId w:val="1001"/>
        </w:numPr>
        <w:pStyle w:val="Compact"/>
      </w:pPr>
      <w:r>
        <w:t xml:space="preserve">Design and specification of mechanical systems including HVAC, piping, structural supports, and rotating machinery.</w:t>
      </w:r>
    </w:p>
    <w:p>
      <w:pPr>
        <w:numPr>
          <w:ilvl w:val="0"/>
          <w:numId w:val="1001"/>
        </w:numPr>
        <w:pStyle w:val="Compact"/>
      </w:pPr>
      <w:r>
        <w:t xml:space="preserve">Thermal, fluid dynamics, and structural analysis using industry-standard CAD and simulation software.</w:t>
      </w:r>
    </w:p>
    <w:p>
      <w:pPr>
        <w:numPr>
          <w:ilvl w:val="0"/>
          <w:numId w:val="1001"/>
        </w:numPr>
        <w:pStyle w:val="Compact"/>
      </w:pPr>
      <w:r>
        <w:t xml:space="preserve">Compliance verification against UK Building Regulations, Pressure Systems Safety Regulations 2000 (PSSR), and Health and Safety at Work Act 1974.</w:t>
      </w:r>
    </w:p>
    <w:p>
      <w:pPr>
        <w:numPr>
          <w:ilvl w:val="0"/>
          <w:numId w:val="1001"/>
        </w:numPr>
        <w:pStyle w:val="Compact"/>
      </w:pPr>
      <w:r>
        <w:t xml:space="preserve">Project management, contractor coordination, and commissioning oversight for mechanical installations.</w:t>
      </w:r>
    </w:p>
    <w:p>
      <w:pPr>
        <w:numPr>
          <w:ilvl w:val="0"/>
          <w:numId w:val="1001"/>
        </w:numPr>
        <w:pStyle w:val="Compact"/>
      </w:pPr>
      <w:r>
        <w:t xml:space="preserve">Preparation of as-built documentation, maintenance schedules, and handover packages.</w:t>
      </w:r>
    </w:p>
    <w:bookmarkEnd w:id="22"/>
    <w:bookmarkStart w:id="23" w:name="X3f83411c8f82f4a3439899cecd90d300c7e569b"/>
    <w:p>
      <w:pPr>
        <w:pStyle w:val="Heading2"/>
      </w:pPr>
      <w:r>
        <w:t xml:space="preserve">3. Cost Breakdown – Quotation Estimate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Rate (GBP)</w:t>
            </w:r>
          </w:p>
        </w:tc>
        <w:tc>
          <w:tcPr/>
          <w:p>
            <w:pPr>
              <w:pStyle w:val="Compact"/>
              <w:jc w:val="left"/>
            </w:pPr>
            <w:r>
              <w:t xml:space="preserve">Quantity</w:t>
            </w:r>
          </w:p>
        </w:tc>
        <w:tc>
          <w:tcPr/>
          <w:p>
            <w:pPr>
              <w:pStyle w:val="Compact"/>
              <w:jc w:val="left"/>
            </w:pPr>
            <w:r>
              <w:t xml:space="preserve">Amount (GBP)</w:t>
            </w:r>
          </w:p>
        </w:tc>
        <w:tc>
          <w:tcPr/>
          <w:p>
            <w:pPr>
              <w:pStyle w:val="Compact"/>
              <w:jc w:val="left"/>
            </w:pPr>
            <w:r>
              <w:t xml:space="preserve">Duration</w:t>
            </w:r>
          </w:p>
        </w:tc>
      </w:tr>
      <w:tr>
        <w:tc>
          <w:tcPr/>
          <w:p>
            <w:pPr>
              <w:pStyle w:val="Compact"/>
              <w:jc w:val="left"/>
            </w:pPr>
            <w:r>
              <w:t xml:space="preserve">01</w:t>
            </w:r>
          </w:p>
        </w:tc>
        <w:tc>
          <w:tcPr/>
          <w:p>
            <w:pPr>
              <w:pStyle w:val="Compact"/>
              <w:jc w:val="left"/>
            </w:pPr>
            <w:r>
              <w:t xml:space="preserve">Initial site visit and feasibility assessment – Mechanical Engineer on-site, Manchester, United Kingdom</w:t>
            </w:r>
          </w:p>
        </w:tc>
        <w:tc>
          <w:tcPr/>
          <w:p>
            <w:pPr>
              <w:pStyle w:val="Compact"/>
              <w:jc w:val="left"/>
            </w:pPr>
            <w:r>
              <w:t xml:space="preserve">£85.00/hr</w:t>
            </w:r>
          </w:p>
        </w:tc>
        <w:tc>
          <w:tcPr/>
          <w:p>
            <w:pPr>
              <w:pStyle w:val="Compact"/>
              <w:jc w:val="left"/>
            </w:pPr>
            <w:r>
              <w:t xml:space="preserve">8 hrs</w:t>
            </w:r>
          </w:p>
        </w:tc>
        <w:tc>
          <w:tcPr/>
          <w:p>
            <w:pPr>
              <w:pStyle w:val="Compact"/>
              <w:jc w:val="left"/>
            </w:pPr>
            <w:r>
              <w:t xml:space="preserve">£680.00</w:t>
            </w:r>
          </w:p>
        </w:tc>
        <w:tc>
          <w:tcPr/>
          <w:p>
            <w:pPr>
              <w:pStyle w:val="Compact"/>
              <w:jc w:val="left"/>
            </w:pPr>
            <w:r>
              <w:t xml:space="preserve">1 day</w:t>
            </w:r>
          </w:p>
        </w:tc>
      </w:tr>
      <w:tr>
        <w:tc>
          <w:tcPr/>
          <w:p>
            <w:pPr>
              <w:pStyle w:val="Compact"/>
              <w:jc w:val="left"/>
            </w:pPr>
            <w:r>
              <w:t xml:space="preserve">02</w:t>
            </w:r>
          </w:p>
        </w:tc>
        <w:tc>
          <w:tcPr/>
          <w:p>
            <w:pPr>
              <w:pStyle w:val="Compact"/>
              <w:jc w:val="left"/>
            </w:pPr>
            <w:r>
              <w:t xml:space="preserve">Conceptual design and system specification – Mechanical Engineer desk-based work</w:t>
            </w:r>
          </w:p>
        </w:tc>
        <w:tc>
          <w:tcPr/>
          <w:p>
            <w:pPr>
              <w:pStyle w:val="Compact"/>
              <w:jc w:val="left"/>
            </w:pPr>
            <w:r>
              <w:t xml:space="preserve">£78.00/hr</w:t>
            </w:r>
          </w:p>
        </w:tc>
        <w:tc>
          <w:tcPr/>
          <w:p>
            <w:pPr>
              <w:pStyle w:val="Compact"/>
              <w:jc w:val="left"/>
            </w:pPr>
            <w:r>
              <w:t xml:space="preserve">40 hrs</w:t>
            </w:r>
          </w:p>
        </w:tc>
        <w:tc>
          <w:tcPr/>
          <w:p>
            <w:pPr>
              <w:pStyle w:val="Compact"/>
              <w:jc w:val="left"/>
            </w:pPr>
            <w:r>
              <w:t xml:space="preserve">£3,120.00</w:t>
            </w:r>
          </w:p>
        </w:tc>
        <w:tc>
          <w:tcPr/>
          <w:p>
            <w:pPr>
              <w:pStyle w:val="Compact"/>
              <w:jc w:val="left"/>
            </w:pPr>
            <w:r>
              <w:t xml:space="preserve">2 weeks</w:t>
            </w:r>
          </w:p>
        </w:tc>
      </w:tr>
      <w:tr>
        <w:tc>
          <w:tcPr/>
          <w:p>
            <w:pPr>
              <w:pStyle w:val="Compact"/>
              <w:jc w:val="left"/>
            </w:pPr>
            <w:r>
              <w:t xml:space="preserve">03</w:t>
            </w:r>
          </w:p>
        </w:tc>
        <w:tc>
          <w:tcPr/>
          <w:p>
            <w:pPr>
              <w:pStyle w:val="Compact"/>
              <w:jc w:val="left"/>
            </w:pPr>
            <w:r>
              <w:t xml:space="preserve">Detailed engineering design, CAD modelling, and thermal/fluid analysis</w:t>
            </w:r>
          </w:p>
        </w:tc>
        <w:tc>
          <w:tcPr/>
          <w:p>
            <w:pPr>
              <w:pStyle w:val="Compact"/>
              <w:jc w:val="left"/>
            </w:pPr>
            <w:r>
              <w:t xml:space="preserve">£82.00/hr</w:t>
            </w:r>
          </w:p>
        </w:tc>
        <w:tc>
          <w:tcPr/>
          <w:p>
            <w:pPr>
              <w:pStyle w:val="Compact"/>
              <w:jc w:val="left"/>
            </w:pPr>
            <w:r>
              <w:t xml:space="preserve">60 hrs</w:t>
            </w:r>
          </w:p>
        </w:tc>
        <w:tc>
          <w:tcPr/>
          <w:p>
            <w:pPr>
              <w:pStyle w:val="Compact"/>
              <w:jc w:val="left"/>
            </w:pPr>
            <w:r>
              <w:t xml:space="preserve">£4,920.00</w:t>
            </w:r>
          </w:p>
        </w:tc>
        <w:tc>
          <w:tcPr/>
          <w:p>
            <w:pPr>
              <w:pStyle w:val="Compact"/>
              <w:jc w:val="left"/>
            </w:pPr>
            <w:r>
              <w:t xml:space="preserve">3 weeks</w:t>
            </w:r>
          </w:p>
        </w:tc>
      </w:tr>
      <w:tr>
        <w:tc>
          <w:tcPr/>
          <w:p>
            <w:pPr>
              <w:pStyle w:val="Compact"/>
              <w:jc w:val="left"/>
            </w:pPr>
            <w:r>
              <w:t xml:space="preserve">04</w:t>
            </w:r>
          </w:p>
        </w:tc>
        <w:tc>
          <w:tcPr/>
          <w:p>
            <w:pPr>
              <w:pStyle w:val="Compact"/>
              <w:jc w:val="left"/>
            </w:pPr>
            <w:r>
              <w:t xml:space="preserve">Regulatory compliance review and statutory submission preparation (UK standards)</w:t>
            </w:r>
          </w:p>
        </w:tc>
        <w:tc>
          <w:tcPr/>
          <w:p>
            <w:pPr>
              <w:pStyle w:val="Compact"/>
              <w:jc w:val="left"/>
            </w:pPr>
            <w:r>
              <w:t xml:space="preserve">£75.00/hr</w:t>
            </w:r>
          </w:p>
        </w:tc>
        <w:tc>
          <w:tcPr/>
          <w:p>
            <w:pPr>
              <w:pStyle w:val="Compact"/>
              <w:jc w:val="left"/>
            </w:pPr>
            <w:r>
              <w:t xml:space="preserve">16 hrs</w:t>
            </w:r>
          </w:p>
        </w:tc>
        <w:tc>
          <w:tcPr/>
          <w:p>
            <w:pPr>
              <w:pStyle w:val="Compact"/>
              <w:jc w:val="left"/>
            </w:pPr>
            <w:r>
              <w:t xml:space="preserve">£1,200.00</w:t>
            </w:r>
          </w:p>
        </w:tc>
        <w:tc>
          <w:tcPr/>
          <w:p>
            <w:pPr>
              <w:pStyle w:val="Compact"/>
              <w:jc w:val="left"/>
            </w:pPr>
            <w:r>
              <w:t xml:space="preserve">1 week</w:t>
            </w:r>
          </w:p>
        </w:tc>
      </w:tr>
      <w:tr>
        <w:tc>
          <w:tcPr/>
          <w:p>
            <w:pPr>
              <w:pStyle w:val="Compact"/>
              <w:jc w:val="left"/>
            </w:pPr>
            <w:r>
              <w:t xml:space="preserve">05</w:t>
            </w:r>
          </w:p>
        </w:tc>
        <w:tc>
          <w:tcPr/>
          <w:p>
            <w:pPr>
              <w:pStyle w:val="Compact"/>
              <w:jc w:val="left"/>
            </w:pPr>
            <w:r>
              <w:t xml:space="preserve">Project management and contractor coordination – Mechanical Engineer oversight</w:t>
            </w:r>
          </w:p>
        </w:tc>
        <w:tc>
          <w:tcPr/>
          <w:p>
            <w:pPr>
              <w:pStyle w:val="Compact"/>
              <w:jc w:val="left"/>
            </w:pPr>
            <w:r>
              <w:t xml:space="preserve">£90.00/hr</w:t>
            </w:r>
          </w:p>
        </w:tc>
        <w:tc>
          <w:tcPr/>
          <w:p>
            <w:pPr>
              <w:pStyle w:val="Compact"/>
              <w:jc w:val="left"/>
            </w:pPr>
            <w:r>
              <w:t xml:space="preserve">32 hrs</w:t>
            </w:r>
          </w:p>
        </w:tc>
        <w:tc>
          <w:tcPr/>
          <w:p>
            <w:pPr>
              <w:pStyle w:val="Compact"/>
              <w:jc w:val="left"/>
            </w:pPr>
            <w:r>
              <w:t xml:space="preserve">£2,880.00</w:t>
            </w:r>
          </w:p>
        </w:tc>
        <w:tc>
          <w:tcPr/>
          <w:p>
            <w:pPr>
              <w:pStyle w:val="Compact"/>
              <w:jc w:val="left"/>
            </w:pPr>
            <w:r>
              <w:t xml:space="preserve">4 weeks</w:t>
            </w:r>
          </w:p>
        </w:tc>
      </w:tr>
      <w:tr>
        <w:tc>
          <w:tcPr/>
          <w:p>
            <w:pPr>
              <w:pStyle w:val="Compact"/>
              <w:jc w:val="left"/>
            </w:pPr>
            <w:r>
              <w:t xml:space="preserve">06</w:t>
            </w:r>
          </w:p>
        </w:tc>
        <w:tc>
          <w:tcPr/>
          <w:p>
            <w:pPr>
              <w:pStyle w:val="Compact"/>
              <w:jc w:val="left"/>
            </w:pPr>
            <w:r>
              <w:t xml:space="preserve">Commissioning, testing, and handover documentation – on-site, Manchester, United Kingdom</w:t>
            </w:r>
          </w:p>
        </w:tc>
        <w:tc>
          <w:tcPr/>
          <w:p>
            <w:pPr>
              <w:pStyle w:val="Compact"/>
              <w:jc w:val="left"/>
            </w:pPr>
            <w:r>
              <w:t xml:space="preserve">£85.00/hr</w:t>
            </w:r>
          </w:p>
        </w:tc>
        <w:tc>
          <w:tcPr/>
          <w:p>
            <w:pPr>
              <w:pStyle w:val="Compact"/>
              <w:jc w:val="left"/>
            </w:pPr>
            <w:r>
              <w:t xml:space="preserve">12 hrs</w:t>
            </w:r>
          </w:p>
        </w:tc>
        <w:tc>
          <w:tcPr/>
          <w:p>
            <w:pPr>
              <w:pStyle w:val="Compact"/>
              <w:jc w:val="left"/>
            </w:pPr>
            <w:r>
              <w:t xml:space="preserve">£1,020.00</w:t>
            </w:r>
          </w:p>
        </w:tc>
        <w:tc>
          <w:tcPr/>
          <w:p>
            <w:pPr>
              <w:pStyle w:val="Compact"/>
              <w:jc w:val="left"/>
            </w:pPr>
            <w:r>
              <w:t xml:space="preserve">2 days</w:t>
            </w:r>
          </w:p>
        </w:tc>
      </w:tr>
      <w:tr>
        <w:tc>
          <w:tcPr/>
          <w:p>
            <w:pPr>
              <w:pStyle w:val="Compact"/>
              <w:jc w:val="left"/>
            </w:pPr>
            <w:r>
              <w:t xml:space="preserve">07</w:t>
            </w:r>
          </w:p>
        </w:tc>
        <w:tc>
          <w:tcPr/>
          <w:p>
            <w:pPr>
              <w:pStyle w:val="Compact"/>
              <w:jc w:val="left"/>
            </w:pPr>
            <w:r>
              <w:t xml:space="preserve">Travel and subsistence within Greater Manchester and United Kingdom Manchester metropolitan area</w:t>
            </w:r>
          </w:p>
        </w:tc>
        <w:tc>
          <w:tcPr/>
          <w:p>
            <w:pPr>
              <w:pStyle w:val="Compact"/>
              <w:jc w:val="left"/>
            </w:pPr>
            <w:r>
              <w:t xml:space="preserve">£0.65/mile</w:t>
            </w:r>
          </w:p>
        </w:tc>
        <w:tc>
          <w:tcPr/>
          <w:p>
            <w:pPr>
              <w:pStyle w:val="Compact"/>
              <w:jc w:val="left"/>
            </w:pPr>
            <w:r>
              <w:t xml:space="preserve">200 miles</w:t>
            </w:r>
          </w:p>
        </w:tc>
        <w:tc>
          <w:tcPr/>
          <w:p>
            <w:pPr>
              <w:pStyle w:val="Compact"/>
              <w:jc w:val="left"/>
            </w:pPr>
            <w:r>
              <w:t xml:space="preserve">£130.00</w:t>
            </w:r>
          </w:p>
        </w:tc>
        <w:tc>
          <w:tcPr/>
          <w:p>
            <w:pPr>
              <w:pStyle w:val="Compact"/>
              <w:jc w:val="left"/>
            </w:pPr>
            <w:r>
              <w:t xml:space="preserve">Project duration</w:t>
            </w:r>
          </w:p>
        </w:tc>
      </w:tr>
      <w:tr>
        <w:tc>
          <w:tcPr/>
          <w:p>
            <w:pPr>
              <w:pStyle w:val="Compact"/>
              <w:jc w:val="left"/>
            </w:pPr>
            <w:r>
              <w:t xml:space="preserve">08</w:t>
            </w:r>
          </w:p>
        </w:tc>
        <w:tc>
          <w:tcPr/>
          <w:p>
            <w:pPr>
              <w:pStyle w:val="Compact"/>
              <w:jc w:val="left"/>
            </w:pPr>
            <w:r>
              <w:t xml:space="preserve">Software licensing, specialist analysis tools, and third-party testing fees</w:t>
            </w:r>
          </w:p>
        </w:tc>
        <w:tc>
          <w:tcPr/>
          <w:p>
            <w:pPr>
              <w:pStyle w:val="Compact"/>
              <w:jc w:val="left"/>
            </w:pPr>
            <w:r>
              <w:t xml:space="preserve">Fixed</w:t>
            </w:r>
          </w:p>
        </w:tc>
        <w:tc>
          <w:tcPr/>
          <w:p>
            <w:pPr>
              <w:pStyle w:val="Compact"/>
              <w:jc w:val="left"/>
            </w:pPr>
            <w:r>
              <w:t xml:space="preserve">1 lot</w:t>
            </w:r>
          </w:p>
        </w:tc>
        <w:tc>
          <w:tcPr/>
          <w:p>
            <w:pPr>
              <w:pStyle w:val="Compact"/>
              <w:jc w:val="left"/>
            </w:pPr>
            <w:r>
              <w:t xml:space="preserve">£1,450.00</w:t>
            </w:r>
          </w:p>
        </w:tc>
        <w:tc>
          <w:tcPr/>
          <w:p>
            <w:pPr>
              <w:pStyle w:val="Compact"/>
              <w:jc w:val="left"/>
            </w:pPr>
            <w:r>
              <w:t xml:space="preserve">N/A</w:t>
            </w:r>
          </w:p>
        </w:tc>
      </w:tr>
      <w:tr>
        <w:tc>
          <w:tcPr>
            <w:gridSpan w:val="4"/>
          </w:tcPr>
          <w:p>
            <w:pPr>
              <w:pStyle w:val="Compact"/>
              <w:jc w:val="left"/>
            </w:pPr>
            <w:r>
              <w:t xml:space="preserve">Subtotal (Excluding VAT)</w:t>
            </w:r>
          </w:p>
        </w:tc>
        <w:tc>
          <w:tcPr/>
          <w:p>
            <w:pPr>
              <w:pStyle w:val="Compact"/>
              <w:jc w:val="left"/>
            </w:pPr>
            <w:r>
              <w:t xml:space="preserve">£15,400.00</w:t>
            </w:r>
          </w:p>
        </w:tc>
        <w:tc>
          <w:tcPr/>
          <w:p>
            <w:pPr>
              <w:pStyle w:val="Compact"/>
            </w:pPr>
          </w:p>
        </w:tc>
      </w:tr>
      <w:tr>
        <w:tc>
          <w:tcPr>
            <w:gridSpan w:val="4"/>
          </w:tcPr>
          <w:p>
            <w:pPr>
              <w:pStyle w:val="Compact"/>
              <w:jc w:val="left"/>
            </w:pPr>
            <w:r>
              <w:t xml:space="preserve">VAT @ 20% (United Kingdom Standard Rate)</w:t>
            </w:r>
          </w:p>
        </w:tc>
        <w:tc>
          <w:tcPr/>
          <w:p>
            <w:pPr>
              <w:pStyle w:val="Compact"/>
              <w:jc w:val="left"/>
            </w:pPr>
            <w:r>
              <w:t xml:space="preserve">£3,080.00</w:t>
            </w:r>
          </w:p>
        </w:tc>
        <w:tc>
          <w:tcPr/>
          <w:p>
            <w:pPr>
              <w:pStyle w:val="Compact"/>
            </w:pPr>
          </w:p>
        </w:tc>
      </w:tr>
      <w:tr>
        <w:tc>
          <w:tcPr>
            <w:gridSpan w:val="4"/>
          </w:tcPr>
          <w:p>
            <w:pPr>
              <w:pStyle w:val="Compact"/>
              <w:jc w:val="left"/>
            </w:pPr>
            <w:r>
              <w:t xml:space="preserve">Total Quotation Estimate (Including VAT)</w:t>
            </w:r>
          </w:p>
        </w:tc>
        <w:tc>
          <w:tcPr/>
          <w:p>
            <w:pPr>
              <w:pStyle w:val="Compact"/>
              <w:jc w:val="left"/>
            </w:pPr>
            <w:r>
              <w:t xml:space="preserve">£18,480.00</w:t>
            </w:r>
          </w:p>
        </w:tc>
        <w:tc>
          <w:tcPr/>
          <w:p>
            <w:pPr>
              <w:pStyle w:val="Compact"/>
            </w:pPr>
          </w:p>
        </w:tc>
      </w:tr>
    </w:tbl>
    <w:p>
      <w:pPr>
        <w:pStyle w:val="BodyText"/>
      </w:pPr>
      <w:r>
        <w:t xml:space="preserve">All rates are exclusive of VAT unless otherwise stated. VAT is applied at the current United Kingdom standard rate of 20%. This Quotation Estimate is issued in accordance with HM Revenue &amp; Customs (HMRC) requirements for taxable services provided within the United Kingdom.</w:t>
      </w:r>
    </w:p>
    <w:bookmarkEnd w:id="23"/>
    <w:bookmarkStart w:id="24" w:name="assumptions-and-exclusions"/>
    <w:p>
      <w:pPr>
        <w:pStyle w:val="Heading2"/>
      </w:pPr>
      <w:r>
        <w:t xml:space="preserve">4. Assumptions and Exclusions</w:t>
      </w:r>
    </w:p>
    <w:p>
      <w:pPr>
        <w:pStyle w:val="FirstParagraph"/>
      </w:pPr>
      <w:r>
        <w:t xml:space="preserve">This</w:t>
      </w:r>
      <w:r>
        <w:t xml:space="preserve"> </w:t>
      </w:r>
      <w:r>
        <w:t xml:space="preserve">Quotation Estimate</w:t>
      </w:r>
      <w:r>
        <w:t xml:space="preserve"> </w:t>
      </w:r>
      <w:r>
        <w:t xml:space="preserve">is based on the following assumptions regarding the</w:t>
      </w:r>
      <w:r>
        <w:t xml:space="preserve"> </w:t>
      </w:r>
      <w:r>
        <w:t xml:space="preserve">Mechanical Engineer</w:t>
      </w:r>
      <w:r>
        <w:t xml:space="preserve"> </w:t>
      </w:r>
      <w:r>
        <w:t xml:space="preserve">engagement in</w:t>
      </w:r>
      <w:r>
        <w:t xml:space="preserve"> </w:t>
      </w:r>
      <w:r>
        <w:t xml:space="preserve">United Kingdom Manchester</w:t>
      </w:r>
      <w:r>
        <w:t xml:space="preserve">:</w:t>
      </w:r>
    </w:p>
    <w:p>
      <w:pPr>
        <w:numPr>
          <w:ilvl w:val="0"/>
          <w:numId w:val="1002"/>
        </w:numPr>
        <w:pStyle w:val="Compact"/>
      </w:pPr>
      <w:r>
        <w:t xml:space="preserve">The project scope is limited to the services described in Section 2. Any additional or variation work will be subject to a revised Quotation Estimate.</w:t>
      </w:r>
    </w:p>
    <w:p>
      <w:pPr>
        <w:numPr>
          <w:ilvl w:val="0"/>
          <w:numId w:val="1002"/>
        </w:numPr>
        <w:pStyle w:val="Compact"/>
      </w:pPr>
      <w:r>
        <w:t xml:space="preserve">Access to the site in Manchester, United Kingdom, will be provided by the client at agreed times without additional charge.</w:t>
      </w:r>
    </w:p>
    <w:p>
      <w:pPr>
        <w:numPr>
          <w:ilvl w:val="0"/>
          <w:numId w:val="1002"/>
        </w:numPr>
        <w:pStyle w:val="Compact"/>
      </w:pPr>
      <w:r>
        <w:t xml:space="preserve">The Mechanical Engineer will operate in accordance with IMechE Code of Conduct and professional indemnity insurance requirements.</w:t>
      </w:r>
    </w:p>
    <w:p>
      <w:pPr>
        <w:numPr>
          <w:ilvl w:val="0"/>
          <w:numId w:val="1002"/>
        </w:numPr>
        <w:pStyle w:val="Compact"/>
      </w:pPr>
      <w:r>
        <w:t xml:space="preserve">Costs for third-party specialist testing (e.g., NDT, acoustic surveys) beyond the allowance in Line Item 08 are excluded.</w:t>
      </w:r>
    </w:p>
    <w:p>
      <w:pPr>
        <w:numPr>
          <w:ilvl w:val="0"/>
          <w:numId w:val="1002"/>
        </w:numPr>
        <w:pStyle w:val="Compact"/>
      </w:pPr>
      <w:r>
        <w:t xml:space="preserve">This Quotation Estimate does not include the cost of materials, fabrication, or installation labour, which will be procured separately by the client or nominated contractor.</w:t>
      </w:r>
    </w:p>
    <w:bookmarkEnd w:id="24"/>
    <w:bookmarkStart w:id="25" w:name="payment-terms"/>
    <w:p>
      <w:pPr>
        <w:pStyle w:val="Heading2"/>
      </w:pPr>
      <w:r>
        <w:t xml:space="preserve">5. Payment Terms</w:t>
      </w:r>
    </w:p>
    <w:p>
      <w:pPr>
        <w:pStyle w:val="FirstParagraph"/>
      </w:pPr>
      <w:r>
        <w:t xml:space="preserve">Payment for the services described in this</w:t>
      </w:r>
      <w:r>
        <w:t xml:space="preserve"> </w:t>
      </w:r>
      <w:r>
        <w:t xml:space="preserve">Quotation Estimate</w:t>
      </w:r>
      <w:r>
        <w:t xml:space="preserve"> </w:t>
      </w:r>
      <w:r>
        <w:t xml:space="preserve">shall be made in accordance with the following schedule:</w:t>
      </w:r>
    </w:p>
    <w:p>
      <w:pPr>
        <w:numPr>
          <w:ilvl w:val="0"/>
          <w:numId w:val="1003"/>
        </w:numPr>
        <w:pStyle w:val="Compact"/>
      </w:pPr>
      <w:r>
        <w:t xml:space="preserve">25% deposit upon acceptance of this Quotation Estimate and execution of the service agreement.</w:t>
      </w:r>
    </w:p>
    <w:p>
      <w:pPr>
        <w:numPr>
          <w:ilvl w:val="0"/>
          <w:numId w:val="1003"/>
        </w:numPr>
        <w:pStyle w:val="Compact"/>
      </w:pPr>
      <w:r>
        <w:t xml:space="preserve">Monthly progress invoices issued at the end of each calendar month for work completed by the Mechanical Engineer.</w:t>
      </w:r>
    </w:p>
    <w:p>
      <w:pPr>
        <w:numPr>
          <w:ilvl w:val="0"/>
          <w:numId w:val="1003"/>
        </w:numPr>
        <w:pStyle w:val="Compact"/>
      </w:pPr>
      <w:r>
        <w:t xml:space="preserve">Final balance of 15% payable upon completion of commissioning and delivery of the handover package.</w:t>
      </w:r>
    </w:p>
    <w:p>
      <w:pPr>
        <w:numPr>
          <w:ilvl w:val="0"/>
          <w:numId w:val="1003"/>
        </w:numPr>
        <w:pStyle w:val="Compact"/>
      </w:pPr>
      <w:r>
        <w:t xml:space="preserve">All invoices are payable within thirty (30) days of the invoice date. Late payments may attract interest at the rate prescribed under the Late Payment of Commercial Debts (Interest) Act 1998.</w:t>
      </w:r>
    </w:p>
    <w:bookmarkEnd w:id="25"/>
    <w:bookmarkStart w:id="26" w:name="terms-and-conditions"/>
    <w:p>
      <w:pPr>
        <w:pStyle w:val="Heading2"/>
      </w:pPr>
      <w:r>
        <w:t xml:space="preserve">6. Terms and Conditions</w:t>
      </w:r>
    </w:p>
    <w:p>
      <w:pPr>
        <w:numPr>
          <w:ilvl w:val="0"/>
          <w:numId w:val="1004"/>
        </w:numPr>
        <w:pStyle w:val="Compact"/>
      </w:pPr>
      <w:r>
        <w:t xml:space="preserve">This Quotation Estimate does not constitute a binding contract until formally accepted in writing by both parties and a service agreement is executed.</w:t>
      </w:r>
    </w:p>
    <w:p>
      <w:pPr>
        <w:numPr>
          <w:ilvl w:val="0"/>
          <w:numId w:val="1004"/>
        </w:numPr>
        <w:pStyle w:val="Compact"/>
      </w:pPr>
      <w:r>
        <w:t xml:space="preserve">The Mechanical Engineer shall maintain professional indemnity insurance of no less than £5,000,000 per claim throughout the duration of the engagement.</w:t>
      </w:r>
    </w:p>
    <w:p>
      <w:pPr>
        <w:numPr>
          <w:ilvl w:val="0"/>
          <w:numId w:val="1004"/>
        </w:numPr>
        <w:pStyle w:val="Compact"/>
      </w:pPr>
      <w:r>
        <w:t xml:space="preserve">All intellectual property, design documents, and reports produced by the Mechanical Engineer shall become the property of the client upon full payment of the Quotation Estimate total.</w:t>
      </w:r>
    </w:p>
    <w:p>
      <w:pPr>
        <w:numPr>
          <w:ilvl w:val="0"/>
          <w:numId w:val="1004"/>
        </w:numPr>
        <w:pStyle w:val="Compact"/>
      </w:pPr>
      <w:r>
        <w:t xml:space="preserve">Confidentiality: Both parties agree to treat all project information, site data, and commercial details as strictly confidential in accordance with UK data protection legislation (UK GDPR and Data Protection Act 2018).</w:t>
      </w:r>
    </w:p>
    <w:p>
      <w:pPr>
        <w:numPr>
          <w:ilvl w:val="0"/>
          <w:numId w:val="1004"/>
        </w:numPr>
        <w:pStyle w:val="Compact"/>
      </w:pPr>
      <w:r>
        <w:t xml:space="preserve">Limitation of Liability: The total liability of the Mechanical Engineer under this Quotation Estimate shall not exceed the total value of the services rendered. Liability for indirect, consequential, or punitive damages is expressly excluded.</w:t>
      </w:r>
    </w:p>
    <w:p>
      <w:pPr>
        <w:numPr>
          <w:ilvl w:val="0"/>
          <w:numId w:val="1004"/>
        </w:numPr>
        <w:pStyle w:val="Compact"/>
      </w:pPr>
      <w:r>
        <w:t xml:space="preserve">Dispute Resolution: Any disputes arising from this Quotation Estimate shall be resolved through mediation in Manchester, United Kingdom, in accordance with the rules of the Centre for Effective Dispute Resolution (CEDR). If mediation fails, the matter shall be subject to the exclusive jurisdiction of the courts of England and Wales.</w:t>
      </w:r>
    </w:p>
    <w:p>
      <w:pPr>
        <w:numPr>
          <w:ilvl w:val="0"/>
          <w:numId w:val="1004"/>
        </w:numPr>
        <w:pStyle w:val="Compact"/>
      </w:pPr>
      <w:r>
        <w:t xml:space="preserve">Governing Law: This Quotation Estimate and any resulting contract shall be governed by and construed in accordance with the laws of England and Wales.</w:t>
      </w:r>
    </w:p>
    <w:p>
      <w:pPr>
        <w:numPr>
          <w:ilvl w:val="0"/>
          <w:numId w:val="1004"/>
        </w:numPr>
        <w:pStyle w:val="Compact"/>
      </w:pPr>
      <w:r>
        <w:t xml:space="preserve">Health and Safety: The Mechanical Engineer shall comply with all applicable UK health and safety legislation, including the Management of Health and Safety at Work Regulations 1999, and shall provide a Risk Assessment and Method Statement (RAMS) prior to any on-site activity in Manchester, United Kingdom.</w:t>
      </w:r>
    </w:p>
    <w:bookmarkEnd w:id="26"/>
    <w:bookmarkStart w:id="27" w:name="acceptance"/>
    <w:p>
      <w:pPr>
        <w:pStyle w:val="Heading2"/>
      </w:pPr>
      <w:r>
        <w:t xml:space="preserve">7. Acceptance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Mechanical Engineer</w:t>
      </w:r>
      <w:r>
        <w:t xml:space="preserve"> </w:t>
      </w:r>
      <w:r>
        <w:t xml:space="preserve">services in</w:t>
      </w:r>
      <w:r>
        <w:t xml:space="preserve"> </w:t>
      </w:r>
      <w:r>
        <w:t xml:space="preserve">United Kingdom Manchester</w:t>
      </w:r>
      <w:r>
        <w:t xml:space="preserve"> </w:t>
      </w:r>
      <w:r>
        <w:t xml:space="preserve">as set out in this document. The Quotation Estimate shall become effective on the date of the later signature.</w:t>
      </w:r>
    </w:p>
    <w:p>
      <w:pPr>
        <w:pStyle w:val="BodyText"/>
      </w:pPr>
      <w:r>
        <w:rPr>
          <w:bCs/>
          <w:b/>
        </w:rPr>
        <w:t xml:space="preserve">For and on behalf of Northgate Mechanical Engineering Ltd</w:t>
      </w:r>
      <w:r>
        <w:br/>
      </w:r>
      <w:r>
        <w:br/>
      </w:r>
      <w:r>
        <w:t xml:space="preserve">Name: ______________________________</w:t>
      </w:r>
      <w:r>
        <w:br/>
      </w:r>
      <w:r>
        <w:t xml:space="preserve">Title: Lead Mechanical Engineer / Director</w:t>
      </w:r>
      <w:r>
        <w:br/>
      </w:r>
      <w:r>
        <w:t xml:space="preserve">Signature: ______________________________</w:t>
      </w:r>
      <w:r>
        <w:br/>
      </w:r>
      <w:r>
        <w:t xml:space="preserve">Date: ______________________________</w:t>
      </w:r>
    </w:p>
    <w:p>
      <w:pPr>
        <w:pStyle w:val="BodyText"/>
      </w:pPr>
      <w:r>
        <w:rPr>
          <w:bCs/>
          <w:b/>
        </w:rPr>
        <w:t xml:space="preserve">For and on behalf of the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Northgate Mechanical Engineering Ltd | Registered in England &amp; Wales No. 09876543 | Manchester, United Kingdom</w:t>
      </w:r>
    </w:p>
    <w:p>
      <w:pPr>
        <w:pStyle w:val="BodyText"/>
      </w:pPr>
      <w:r>
        <w:t xml:space="preserve">This Quotation Estimate is the property of Northgate Mechanical Engineering Ltd and is issued solely for the named client. Unauthorised reproduction or distribution is prohibited.</w:t>
      </w:r>
    </w:p>
    <w:p>
      <w:pPr>
        <w:pStyle w:val="BodyText"/>
      </w:pPr>
      <w:r>
        <w:t xml:space="preserve">Document Ref: QTE-ME-MAN-2025-0472 | Version 1.0 | Issued: 14 June 2025 | Expiry: 13 August 2025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Mechanical Engineer Services - Manchester, United Kingdom</dc:title>
  <dc:creator/>
  <dc:language>en-GB</dc:language>
  <cp:keywords/>
  <dcterms:created xsi:type="dcterms:W3CDTF">2026-10-10T01:06:37Z</dcterms:created>
  <dcterms:modified xsi:type="dcterms:W3CDTF">2026-10-10T01:06:37Z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