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meridian-engineering-solutions-llc"/>
    <w:p>
      <w:pPr>
        <w:pStyle w:val="Heading1"/>
      </w:pPr>
      <w:r>
        <w:t xml:space="preserve">Meridian Engineering Solutions LLC</w:t>
      </w:r>
    </w:p>
    <w:p>
      <w:pPr>
        <w:pStyle w:val="FirstParagraph"/>
      </w:pPr>
      <w:r>
        <w:t xml:space="preserve">1250 Broadway, Suite 4200, New York, NY 10001</w:t>
      </w:r>
    </w:p>
    <w:p>
      <w:pPr>
        <w:pStyle w:val="BodyText"/>
      </w:pPr>
      <w:r>
        <w:t xml:space="preserve">Phone: (212) 555-0187 | Email: estimates@meridianeng.com</w:t>
      </w:r>
    </w:p>
    <w:p>
      <w:pPr>
        <w:pStyle w:val="BodyText"/>
      </w:pPr>
      <w:r>
        <w:t xml:space="preserve">NY State Professional Engineering License: PE-1847293</w:t>
      </w:r>
    </w:p>
    <w:bookmarkEnd w:id="20"/>
    <w:p>
      <w:pPr>
        <w:pStyle w:val="BodyText"/>
      </w:pPr>
      <w:r>
        <w:t xml:space="preserve">EIN: 84-2917365</w:t>
      </w:r>
    </w:p>
    <w:p>
      <w:pPr>
        <w:pStyle w:val="BodyText"/>
      </w:pPr>
      <w:r>
        <w:t xml:space="preserve">DUNS: 07-4829163</w:t>
      </w:r>
    </w:p>
    <w:bookmarkStart w:id="21" w:name="quotation-estimate"/>
    <w:p>
      <w:pPr>
        <w:pStyle w:val="Heading2"/>
      </w:pPr>
      <w:r>
        <w:t xml:space="preserve">Quotation Estimate</w:t>
      </w:r>
    </w:p>
    <w:p>
      <w:pPr>
        <w:pStyle w:val="FirstParagraph"/>
      </w:pPr>
      <w:r>
        <w:t xml:space="preserve">Professional Mechanical Engineering Services — United States New York City</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QTE-2025-04871</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Prepared For:</w:t>
            </w:r>
          </w:p>
        </w:tc>
        <w:tc>
          <w:tcPr>
            <w:gridSpan w:val="3"/>
          </w:tcPr>
          <w:p>
            <w:pPr>
              <w:pStyle w:val="Compact"/>
              <w:jc w:val="left"/>
            </w:pPr>
            <w:r>
              <w:t xml:space="preserve">Hudson Valley Commercial Development Group, 88 Park Avenue South, New York, NY 10007</w:t>
            </w:r>
          </w:p>
        </w:tc>
      </w:tr>
      <w:tr>
        <w:tc>
          <w:tcPr/>
          <w:p>
            <w:pPr>
              <w:pStyle w:val="Compact"/>
              <w:jc w:val="left"/>
            </w:pPr>
            <w:r>
              <w:t xml:space="preserve">Project Reference:</w:t>
            </w:r>
          </w:p>
        </w:tc>
        <w:tc>
          <w:tcPr>
            <w:gridSpan w:val="3"/>
          </w:tcPr>
          <w:p>
            <w:pPr>
              <w:pStyle w:val="Compact"/>
              <w:jc w:val="left"/>
            </w:pPr>
            <w:r>
              <w:t xml:space="preserve">HVCDG-2025-ME-003 — HVAC &amp; Piping Systems Design, Midtown Manhattan Office Complex</w:t>
            </w:r>
          </w:p>
        </w:tc>
      </w:tr>
    </w:tbl>
    <w:bookmarkStart w:id="22" w:name="scope-of-work-description"/>
    <w:p>
      <w:pPr>
        <w:pStyle w:val="Heading3"/>
      </w:pPr>
      <w:r>
        <w:t xml:space="preserve">1. Scope of Work &amp; Description</w:t>
      </w:r>
    </w:p>
    <w:p>
      <w:pPr>
        <w:pStyle w:val="FirstParagraph"/>
      </w:pPr>
      <w:r>
        <w:t xml:space="preserve">This</w:t>
      </w:r>
      <w:r>
        <w:t xml:space="preserve"> </w:t>
      </w:r>
      <w:r>
        <w:t xml:space="preserve">Quotation Estimate</w:t>
      </w:r>
      <w:r>
        <w:t xml:space="preserve"> </w:t>
      </w:r>
      <w:r>
        <w:t xml:space="preserve">is issued by Meridian Engineering Solutions LLC in response to the formal request for professional</w:t>
      </w:r>
      <w:r>
        <w:t xml:space="preserve"> </w:t>
      </w:r>
      <w:r>
        <w:t xml:space="preserve">Mechanical Engineer</w:t>
      </w:r>
      <w:r>
        <w:t xml:space="preserve"> </w:t>
      </w:r>
      <w:r>
        <w:t xml:space="preserve">services for the design, review, and code-compliance verification of the heating, ventilation, air conditioning (HVAC), hydronic piping, and fire suppression systems for the proposed 14-story commercial office complex located at 412 West 38th Street, Midtown Manhattan,</w:t>
      </w:r>
      <w:r>
        <w:t xml:space="preserve"> </w:t>
      </w:r>
      <w:r>
        <w:t xml:space="preserve">United States New York City</w:t>
      </w:r>
      <w:r>
        <w:t xml:space="preserve">. The scope encompasses all mechanical engineering deliverables required to satisfy the New York City Building Code (NYC BC), the New York City Mechanical Code (Title 12 of the NYC Administrative Code), the International Mechanical Code (IMC) as adopted by the Department of Buildings (DOB), and all applicable National Fire Protection Association (NFPA) standards.</w:t>
      </w:r>
    </w:p>
    <w:p>
      <w:pPr>
        <w:pStyle w:val="BodyText"/>
      </w:pPr>
      <w:r>
        <w:t xml:space="preserve">The</w:t>
      </w:r>
      <w:r>
        <w:t xml:space="preserve"> </w:t>
      </w:r>
      <w:r>
        <w:t xml:space="preserve">Mechanical Engineer</w:t>
      </w:r>
      <w:r>
        <w:t xml:space="preserve"> </w:t>
      </w:r>
      <w:r>
        <w:t xml:space="preserve">of record, a licensed Professional Engineer (PE) in the State of New York, will oversee the complete mechanical design package from schematic design through construction documentation, permit submittal, and site observation during construction. All engineering calculations, system layouts, equipment schedules, and specification narratives will be prepared in strict accordance with the American Society of Heating, Refrigerating and Air-Conditioning Engineers (ASHRAE) standards, the New York State Uniform Fire Prevention and Building Code, and the specific requirements of the New York City Department of Environmental Protection (DEP) for energy conservation.</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Mechanical Engineering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Schematic Design — HVAC system selection, load calculations (ASHRAE 90.1), preliminary equipment sizing, and ductwork routing for all 14 floors. Includes coordination with structural and electrical engineering teams.</w:t>
            </w:r>
          </w:p>
        </w:tc>
        <w:tc>
          <w:tcPr/>
          <w:p>
            <w:pPr>
              <w:pStyle w:val="Compact"/>
              <w:jc w:val="left"/>
            </w:pPr>
            <w:r>
              <w:t xml:space="preserve">1 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Design Development — Detailed mechanical system design, hydronic piping layout, refrigerant circuit design, ventilation and exhaust system engineering, and fire sprinkler coordination. Includes energy modeling per NYC Local Law 97 compliance.</w:t>
            </w:r>
          </w:p>
        </w:tc>
        <w:tc>
          <w:tcPr/>
          <w:p>
            <w:pPr>
              <w:pStyle w:val="Compact"/>
              <w:jc w:val="left"/>
            </w:pPr>
            <w:r>
              <w:t xml:space="preserve">1 lot</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Construction Documentation — Full set of construction drawings (minimum 48 sheets), detailed specifications, equipment data sheets, and calculation reports. All documents formatted for NYC DOB e-filing.</w:t>
            </w:r>
          </w:p>
        </w:tc>
        <w:tc>
          <w:tcPr/>
          <w:p>
            <w:pPr>
              <w:pStyle w:val="Compact"/>
              <w:jc w:val="left"/>
            </w:pPr>
            <w:r>
              <w:t xml:space="preserve">1 lot</w:t>
            </w:r>
          </w:p>
        </w:tc>
        <w:tc>
          <w:tcPr/>
          <w:p>
            <w:pPr>
              <w:pStyle w:val="Compact"/>
              <w:jc w:val="left"/>
            </w:pPr>
            <w:r>
              <w:t xml:space="preserve">$56,750.00</w:t>
            </w:r>
          </w:p>
        </w:tc>
        <w:tc>
          <w:tcPr/>
          <w:p>
            <w:pPr>
              <w:pStyle w:val="Compact"/>
              <w:jc w:val="left"/>
            </w:pPr>
            <w:r>
              <w:t xml:space="preserve">$56,750.00</w:t>
            </w:r>
          </w:p>
        </w:tc>
      </w:tr>
      <w:tr>
        <w:tc>
          <w:tcPr/>
          <w:p>
            <w:pPr>
              <w:pStyle w:val="Compact"/>
              <w:jc w:val="left"/>
            </w:pPr>
            <w:r>
              <w:t xml:space="preserve">4</w:t>
            </w:r>
          </w:p>
        </w:tc>
        <w:tc>
          <w:tcPr/>
          <w:p>
            <w:pPr>
              <w:pStyle w:val="Compact"/>
              <w:jc w:val="left"/>
            </w:pPr>
            <w:r>
              <w:t xml:space="preserve">Permit Submittal &amp; DOB Review Support — Preparation and submission of all mechanical permit packages to the New York City Department of Buildings. Includes response to DOB plan-examiner comments and resubmittals until permit issuance.</w:t>
            </w:r>
          </w:p>
        </w:tc>
        <w:tc>
          <w:tcPr/>
          <w:p>
            <w:pPr>
              <w:pStyle w:val="Compact"/>
              <w:jc w:val="left"/>
            </w:pPr>
            <w:r>
              <w:t xml:space="preserve">1 lot</w:t>
            </w:r>
          </w:p>
        </w:tc>
        <w:tc>
          <w:tcPr/>
          <w:p>
            <w:pPr>
              <w:pStyle w:val="Compact"/>
              <w:jc w:val="left"/>
            </w:pPr>
            <w:r>
              <w:t xml:space="preserve">$18,200.00</w:t>
            </w:r>
          </w:p>
        </w:tc>
        <w:tc>
          <w:tcPr/>
          <w:p>
            <w:pPr>
              <w:pStyle w:val="Compact"/>
              <w:jc w:val="left"/>
            </w:pPr>
            <w:r>
              <w:t xml:space="preserve">$18,200.00</w:t>
            </w:r>
          </w:p>
        </w:tc>
      </w:tr>
      <w:tr>
        <w:tc>
          <w:tcPr/>
          <w:p>
            <w:pPr>
              <w:pStyle w:val="Compact"/>
              <w:jc w:val="left"/>
            </w:pPr>
            <w:r>
              <w:t xml:space="preserve">5</w:t>
            </w:r>
          </w:p>
        </w:tc>
        <w:tc>
          <w:tcPr/>
          <w:p>
            <w:pPr>
              <w:pStyle w:val="Compact"/>
              <w:jc w:val="left"/>
            </w:pPr>
            <w:r>
              <w:t xml:space="preserve">Construction Phase Services — Site observation (bi-weekly visits), shop drawing review, submittal review, RFIs response, and punch-list verification. Minimum 18 months of construction-phase support.</w:t>
            </w:r>
          </w:p>
        </w:tc>
        <w:tc>
          <w:tcPr/>
          <w:p>
            <w:pPr>
              <w:pStyle w:val="Compact"/>
              <w:jc w:val="left"/>
            </w:pPr>
            <w:r>
              <w:t xml:space="preserve">18 months</w:t>
            </w:r>
          </w:p>
        </w:tc>
        <w:tc>
          <w:tcPr/>
          <w:p>
            <w:pPr>
              <w:pStyle w:val="Compact"/>
              <w:jc w:val="left"/>
            </w:pPr>
            <w:r>
              <w:t xml:space="preserve">$4,800.00/mo</w:t>
            </w:r>
          </w:p>
        </w:tc>
        <w:tc>
          <w:tcPr/>
          <w:p>
            <w:pPr>
              <w:pStyle w:val="Compact"/>
              <w:jc w:val="left"/>
            </w:pPr>
            <w:r>
              <w:t xml:space="preserve">$86,400.00</w:t>
            </w:r>
          </w:p>
        </w:tc>
      </w:tr>
      <w:tr>
        <w:tc>
          <w:tcPr/>
          <w:p>
            <w:pPr>
              <w:pStyle w:val="Compact"/>
              <w:jc w:val="left"/>
            </w:pPr>
            <w:r>
              <w:t xml:space="preserve">6</w:t>
            </w:r>
          </w:p>
        </w:tc>
        <w:tc>
          <w:tcPr/>
          <w:p>
            <w:pPr>
              <w:pStyle w:val="Compact"/>
              <w:jc w:val="left"/>
            </w:pPr>
            <w:r>
              <w:t xml:space="preserve">Commissioning &amp; As-Built Documentation — Mechanical systems commissioning plan, performance testing oversight, and preparation of complete as-built drawings and O&amp;M documentation for the building owner.</w:t>
            </w:r>
          </w:p>
        </w:tc>
        <w:tc>
          <w:tcPr/>
          <w:p>
            <w:pPr>
              <w:pStyle w:val="Compact"/>
              <w:jc w:val="left"/>
            </w:pPr>
            <w:r>
              <w:t xml:space="preserve">1 lot</w:t>
            </w:r>
          </w:p>
        </w:tc>
        <w:tc>
          <w:tcPr/>
          <w:p>
            <w:pPr>
              <w:pStyle w:val="Compact"/>
              <w:jc w:val="left"/>
            </w:pPr>
            <w:r>
              <w:t xml:space="preserve">$22,350.00</w:t>
            </w:r>
          </w:p>
        </w:tc>
        <w:tc>
          <w:tcPr/>
          <w:p>
            <w:pPr>
              <w:pStyle w:val="Compact"/>
              <w:jc w:val="left"/>
            </w:pPr>
            <w:r>
              <w:t xml:space="preserve">$22,350.00</w:t>
            </w:r>
          </w:p>
        </w:tc>
      </w:tr>
      <w:tr>
        <w:tc>
          <w:tcPr/>
          <w:p>
            <w:pPr>
              <w:pStyle w:val="Compact"/>
              <w:jc w:val="left"/>
            </w:pPr>
            <w:r>
              <w:t xml:space="preserve">7</w:t>
            </w:r>
          </w:p>
        </w:tc>
        <w:tc>
          <w:tcPr/>
          <w:p>
            <w:pPr>
              <w:pStyle w:val="Compact"/>
              <w:jc w:val="left"/>
            </w:pPr>
            <w:r>
              <w:t xml:space="preserve">Contingency &amp; Unforeseen Scope — Allowance for design revisions, code updates during the project lifecycle, and additional coordination meetings as may be required by the</w:t>
            </w:r>
            <w:r>
              <w:t xml:space="preserve"> </w:t>
            </w:r>
            <w:r>
              <w:t xml:space="preserve">Mechanical Engineer</w:t>
            </w:r>
            <w:r>
              <w:t xml:space="preserve"> </w:t>
            </w:r>
            <w:r>
              <w:t xml:space="preserve">of record.</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1–7)</w:t>
            </w:r>
          </w:p>
        </w:tc>
        <w:tc>
          <w:tcPr/>
          <w:p>
            <w:pPr>
              <w:pStyle w:val="Compact"/>
              <w:jc w:val="left"/>
            </w:pPr>
            <w:r>
              <w:t xml:space="preserve">$319,200.00</w:t>
            </w:r>
          </w:p>
        </w:tc>
      </w:tr>
      <w:tr>
        <w:tc>
          <w:tcPr/>
          <w:p>
            <w:pPr>
              <w:pStyle w:val="Compact"/>
              <w:jc w:val="left"/>
            </w:pPr>
            <w:r>
              <w:t xml:space="preserve">Applicable New York State Sales Tax (8.875%)</w:t>
            </w:r>
          </w:p>
        </w:tc>
        <w:tc>
          <w:tcPr/>
          <w:p>
            <w:pPr>
              <w:pStyle w:val="Compact"/>
              <w:jc w:val="left"/>
            </w:pPr>
            <w:r>
              <w:t xml:space="preserve">$28,329.00</w:t>
            </w:r>
          </w:p>
        </w:tc>
      </w:tr>
      <w:tr>
        <w:tc>
          <w:tcPr/>
          <w:p>
            <w:pPr>
              <w:pStyle w:val="Compact"/>
              <w:jc w:val="left"/>
            </w:pPr>
            <w:r>
              <w:t xml:space="preserve">New York City Sales Tax (0.3%)</w:t>
            </w:r>
          </w:p>
        </w:tc>
        <w:tc>
          <w:tcPr/>
          <w:p>
            <w:pPr>
              <w:pStyle w:val="Compact"/>
              <w:jc w:val="left"/>
            </w:pPr>
            <w:r>
              <w:t xml:space="preserve">$957.60</w:t>
            </w:r>
          </w:p>
        </w:tc>
      </w:tr>
      <w:tr>
        <w:tc>
          <w:tcPr/>
          <w:p>
            <w:pPr>
              <w:pStyle w:val="Compact"/>
              <w:jc w:val="left"/>
            </w:pPr>
            <w:r>
              <w:t xml:space="preserve">TOTAL ESTIMATED COST</w:t>
            </w:r>
          </w:p>
        </w:tc>
        <w:tc>
          <w:tcPr/>
          <w:p>
            <w:pPr>
              <w:pStyle w:val="Compact"/>
              <w:jc w:val="left"/>
            </w:pPr>
            <w:r>
              <w:t xml:space="preserve">$348,486.60</w:t>
            </w:r>
          </w:p>
        </w:tc>
      </w:tr>
    </w:tbl>
    <w:bookmarkEnd w:id="23"/>
    <w:bookmarkStart w:id="24" w:name="payment-schedule"/>
    <w:p>
      <w:pPr>
        <w:pStyle w:val="Heading3"/>
      </w:pPr>
      <w:r>
        <w:t xml:space="preserve">3. Payment Schedule</w:t>
      </w:r>
    </w:p>
    <w:p>
      <w:pPr>
        <w:pStyle w:val="FirstParagraph"/>
      </w:pPr>
      <w:r>
        <w:t xml:space="preserve">Payment for the services outlined in this</w:t>
      </w:r>
      <w:r>
        <w:t xml:space="preserve"> </w:t>
      </w:r>
      <w:r>
        <w:t xml:space="preserve">Quotation Estimate</w:t>
      </w:r>
      <w:r>
        <w:t xml:space="preserve"> </w:t>
      </w:r>
      <w:r>
        <w:t xml:space="preserve">shall be made in accordance with the following milestone-based schedule: 20% upon execution of the professional services agreement; 25% upon completion of Design Development; 25% upon delivery of Construction Documentation; 15% upon issuance of the NYC building permit; and 15% upon completion of commissioning and delivery of as-built documents. All invoices are payable within thirty (30) calendar days of receipt. Late payments shall accrue interest at the rate of 1.5% per month as permitted under New York State law.</w:t>
      </w:r>
    </w:p>
    <w:bookmarkEnd w:id="24"/>
    <w:bookmarkStart w:id="25" w:name="terms-and-conditions"/>
    <w:p>
      <w:pPr>
        <w:pStyle w:val="Heading3"/>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pricing is subject to revision based on current market conditions in</w:t>
      </w:r>
      <w:r>
        <w:t xml:space="preserve"> </w:t>
      </w:r>
      <w:r>
        <w:t xml:space="preserve">United States New York City</w:t>
      </w:r>
      <w:r>
        <w:t xml:space="preserve">.</w:t>
      </w:r>
    </w:p>
    <w:p>
      <w:pPr>
        <w:numPr>
          <w:ilvl w:val="0"/>
          <w:numId w:val="1001"/>
        </w:numPr>
        <w:pStyle w:val="Compact"/>
      </w:pPr>
      <w:r>
        <w:t xml:space="preserve">The</w:t>
      </w:r>
      <w:r>
        <w:t xml:space="preserve"> </w:t>
      </w:r>
      <w:r>
        <w:t xml:space="preserve">Mechanical Engineer</w:t>
      </w:r>
      <w:r>
        <w:t xml:space="preserve"> </w:t>
      </w:r>
      <w:r>
        <w:t xml:space="preserve">of record shall maintain a minimum of $2,000,000 in professional liability insurance and $1,000,000 in general liability insurance throughout the duration of the engagement.</w:t>
      </w:r>
    </w:p>
    <w:p>
      <w:pPr>
        <w:numPr>
          <w:ilvl w:val="0"/>
          <w:numId w:val="1001"/>
        </w:numPr>
        <w:pStyle w:val="Compact"/>
      </w:pPr>
      <w:r>
        <w:t xml:space="preserve">All work shall comply with the New York City Building Code, Title 12 of the NYC Administrative Code, and all amendments in effect at the time of design and construction.</w:t>
      </w:r>
    </w:p>
    <w:p>
      <w:pPr>
        <w:numPr>
          <w:ilvl w:val="0"/>
          <w:numId w:val="1001"/>
        </w:numPr>
        <w:pStyle w:val="Compact"/>
      </w:pPr>
      <w:r>
        <w:t xml:space="preserve">The client shall provide timely access to project sites, existing building data, and coordination with other design disciplines. Delays attributable to the client shall result in a proportional extension of the project schedule and associated fees.</w:t>
      </w:r>
    </w:p>
    <w:p>
      <w:pPr>
        <w:numPr>
          <w:ilvl w:val="0"/>
          <w:numId w:val="1001"/>
        </w:numPr>
        <w:pStyle w:val="Compact"/>
      </w:pPr>
      <w:r>
        <w:t xml:space="preserve">This estimate does not include third-party costs such as NYC DOB permit fees, fire marshal inspection fees, DEP registration fees, or costs for specialized testing laboratories.</w:t>
      </w:r>
    </w:p>
    <w:p>
      <w:pPr>
        <w:numPr>
          <w:ilvl w:val="0"/>
          <w:numId w:val="1001"/>
        </w:numPr>
        <w:pStyle w:val="Compact"/>
      </w:pPr>
      <w:r>
        <w:t xml:space="preserve">Any change in scope beyond the parameters described herein shall be subject to a written change order signed by both parties prior to the commencement of additional work.</w:t>
      </w:r>
    </w:p>
    <w:p>
      <w:pPr>
        <w:numPr>
          <w:ilvl w:val="0"/>
          <w:numId w:val="1001"/>
        </w:numPr>
        <w:pStyle w:val="Compact"/>
      </w:pPr>
      <w:r>
        <w:t xml:space="preserve">Governing law for this agreement shall be the laws of the State of New York, and any disputes shall be resolved in the state or federal courts located in New York County,</w:t>
      </w:r>
      <w:r>
        <w:t xml:space="preserve"> </w:t>
      </w:r>
      <w:r>
        <w:t xml:space="preserve">United States New York City</w:t>
      </w:r>
      <w:r>
        <w:t xml:space="preserve">.</w:t>
      </w:r>
    </w:p>
    <w:bookmarkEnd w:id="25"/>
    <w:bookmarkStart w:id="26" w:name="acceptance-authorization"/>
    <w:p>
      <w:pPr>
        <w:pStyle w:val="Heading3"/>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Meridian Engineering Solutions LLC to proceed with the</w:t>
      </w:r>
      <w:r>
        <w:t xml:space="preserve"> </w:t>
      </w:r>
      <w:r>
        <w:t xml:space="preserve">Mechanical Engineer</w:t>
      </w:r>
      <w:r>
        <w:t xml:space="preserve"> </w:t>
      </w:r>
      <w:r>
        <w:t xml:space="preserve">services as described herein for the project located in</w:t>
      </w:r>
      <w:r>
        <w:t xml:space="preserve"> </w:t>
      </w:r>
      <w:r>
        <w:t xml:space="preserve">United States New York City</w:t>
      </w:r>
      <w:r>
        <w:t xml:space="preserve">. This signature constitutes a binding agreement subject to the terms and conditions stated above.</w:t>
      </w:r>
    </w:p>
    <w:p>
      <w:pPr>
        <w:pStyle w:val="BodyText"/>
      </w:pPr>
      <w:r>
        <w:rPr>
          <w:bCs/>
          <w:b/>
        </w:rPr>
        <w:t xml:space="preserve">For: Meridian Engineering Solutions LLC</w:t>
      </w:r>
    </w:p>
    <w:p>
      <w:pPr>
        <w:pStyle w:val="BodyText"/>
      </w:pPr>
      <w:r>
        <w:t xml:space="preserve">Robert A. Castellano, P.E. — Principal Mechanical Engineer</w:t>
      </w:r>
    </w:p>
    <w:p>
      <w:pPr>
        <w:pStyle w:val="BodyText"/>
      </w:pPr>
      <w:r>
        <w:t xml:space="preserve">Date: ______________________</w:t>
      </w:r>
    </w:p>
    <w:p>
      <w:pPr>
        <w:pStyle w:val="BodyText"/>
      </w:pPr>
      <w:r>
        <w:rPr>
          <w:bCs/>
          <w:b/>
        </w:rPr>
        <w:t xml:space="preserve">For: Hudson Valley Commercial Development Group</w:t>
      </w:r>
    </w:p>
    <w:p>
      <w:pPr>
        <w:pStyle w:val="BodyText"/>
      </w:pPr>
      <w:r>
        <w:t xml:space="preserve">Authorized Representative: ______________________</w:t>
      </w:r>
    </w:p>
    <w:p>
      <w:pPr>
        <w:pStyle w:val="BodyText"/>
      </w:pPr>
      <w:r>
        <w:t xml:space="preserve">Date: ______________________</w:t>
      </w:r>
    </w:p>
    <w:p>
      <w:pPr>
        <w:pStyle w:val="BodyText"/>
      </w:pPr>
      <w:r>
        <w:t xml:space="preserve">Meridian Engineering Solutions LLC • 1250 Broadway, Suite 4200, New York, NY 10001 • (212) 555-0187</w:t>
      </w:r>
    </w:p>
    <w:p>
      <w:pPr>
        <w:pStyle w:val="BodyText"/>
      </w:pPr>
      <w:r>
        <w:t xml:space="preserve">This Quotation Estimate document is confidential and intended solely for the named recipient. Unauthorized reproduction or distribution is prohibited.</w:t>
      </w:r>
    </w:p>
    <w:p>
      <w:pPr>
        <w:pStyle w:val="BodyText"/>
      </w:pPr>
      <w:r>
        <w:t xml:space="preserve">Document Reference: QTE-2025-04871 | Generated: June 12,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United States New York City</dc:title>
  <dc:creator/>
  <dc:language>en</dc:language>
  <cp:keywords/>
  <dcterms:created xsi:type="dcterms:W3CDTF">2026-10-10T07:08:32Z</dcterms:created>
  <dcterms:modified xsi:type="dcterms:W3CDTF">2026-10-10T07:08:32Z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