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Apex Engineering &amp; Technical Solutions (Pvt.) Ltd.</w:t>
      </w:r>
    </w:p>
    <w:p>
      <w:pPr>
        <w:pStyle w:val="BodyText"/>
      </w:pPr>
      <w:r>
        <w:t xml:space="preserve">Plot 47, Industrial Zone, Karachi, Pakistan | Tel: +92-21-3456-7890 | Email: quotes@apexengtech.com</w:t>
      </w:r>
    </w:p>
    <w:p>
      <w:pPr>
        <w:pStyle w:val="BodyText"/>
      </w:pPr>
      <w:r>
        <w:t xml:space="preserve">Registration No: PK-ENG-2019-4471 | Tax ID: 44710023-8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QTE-2025-AFG-0087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Project Location</w:t>
            </w:r>
          </w:p>
        </w:tc>
        <w:tc>
          <w:tcPr/>
          <w:p>
            <w:pPr>
              <w:pStyle w:val="Compact"/>
              <w:jc w:val="left"/>
            </w:pPr>
            <w:r>
              <w:t xml:space="preserve">Afghanistan Kabul</w:t>
            </w:r>
            <w:r>
              <w:t xml:space="preserve"> </w:t>
            </w:r>
            <w:r>
              <w:t xml:space="preserve">– Industrial Development Zone, Karim Khan District</w:t>
            </w:r>
          </w:p>
        </w:tc>
      </w:tr>
      <w:tr>
        <w:tc>
          <w:tcPr/>
          <w:p>
            <w:pPr>
              <w:pStyle w:val="Compact"/>
              <w:jc w:val="left"/>
            </w:pPr>
            <w:r>
              <w:t xml:space="preserve">Client / Recipient</w:t>
            </w:r>
          </w:p>
        </w:tc>
        <w:tc>
          <w:tcPr/>
          <w:p>
            <w:pPr>
              <w:pStyle w:val="Compact"/>
              <w:jc w:val="left"/>
            </w:pPr>
            <w:r>
              <w:t xml:space="preserve">Ministry of Industry and Trade, Government of Afghanistan – Kabul Headquarters</w:t>
            </w:r>
          </w:p>
        </w:tc>
      </w:tr>
      <w:tr>
        <w:tc>
          <w:tcPr/>
          <w:p>
            <w:pPr>
              <w:pStyle w:val="Compact"/>
              <w:jc w:val="left"/>
            </w:pPr>
            <w:r>
              <w:t xml:space="preserve">Prepared For</w:t>
            </w:r>
          </w:p>
        </w:tc>
        <w:tc>
          <w:tcPr/>
          <w:p>
            <w:pPr>
              <w:pStyle w:val="Compact"/>
              <w:jc w:val="left"/>
            </w:pPr>
            <w:r>
              <w:t xml:space="preserve">Dr. Ahmad Wali – Director, Technical Infrastructure Division</w:t>
            </w:r>
          </w:p>
        </w:tc>
      </w:tr>
      <w:tr>
        <w:tc>
          <w:tcPr/>
          <w:p>
            <w:pPr>
              <w:pStyle w:val="Compact"/>
              <w:jc w:val="left"/>
            </w:pPr>
            <w:r>
              <w:t xml:space="preserve">Prepared By</w:t>
            </w:r>
          </w:p>
        </w:tc>
        <w:tc>
          <w:tcPr/>
          <w:p>
            <w:pPr>
              <w:pStyle w:val="Compact"/>
              <w:jc w:val="left"/>
            </w:pPr>
            <w:r>
              <w:t xml:space="preserve">Eng. Sarah Khan – Senior Project Estimator</w:t>
            </w:r>
          </w:p>
        </w:tc>
      </w:tr>
      <w:tr>
        <w:tc>
          <w:tcPr/>
          <w:p>
            <w:pPr>
              <w:pStyle w:val="Compact"/>
              <w:jc w:val="left"/>
            </w:pPr>
            <w:r>
              <w:t xml:space="preserve">Project Duration</w:t>
            </w:r>
          </w:p>
        </w:tc>
        <w:tc>
          <w:tcPr/>
          <w:p>
            <w:pPr>
              <w:pStyle w:val="Compact"/>
              <w:jc w:val="left"/>
            </w:pPr>
            <w:r>
              <w:t xml:space="preserve">12 months (commencing upon contract award)</w:t>
            </w:r>
          </w:p>
        </w:tc>
      </w:tr>
    </w:tbl>
    <w:p>
      <w:pPr>
        <w:pStyle w:val="BodyText"/>
      </w:pPr>
      <w:r>
        <w:t xml:space="preserve">1. Purpose and Scope of This Quotation Estimate</w:t>
      </w:r>
    </w:p>
    <w:p>
      <w:pPr>
        <w:pStyle w:val="BodyText"/>
      </w:pPr>
      <w:r>
        <w:t xml:space="preserve">This</w:t>
      </w:r>
      <w:r>
        <w:t xml:space="preserve"> </w:t>
      </w:r>
      <w:r>
        <w:rPr>
          <w:bCs/>
          <w:b/>
        </w:rPr>
        <w:t xml:space="preserve">Quotation Estimate</w:t>
      </w:r>
      <w:r>
        <w:t xml:space="preserve"> </w:t>
      </w:r>
      <w:r>
        <w:t xml:space="preserve">is formally submitted to the Ministry of Industry and Trade, Government of Afghanistan, for the engagement of a qualified</w:t>
      </w:r>
      <w:r>
        <w:t xml:space="preserve"> </w:t>
      </w:r>
      <w:r>
        <w:rPr>
          <w:bCs/>
          <w:b/>
        </w:rPr>
        <w:t xml:space="preserve">Mechatronics Engineer</w:t>
      </w:r>
      <w:r>
        <w:t xml:space="preserve"> </w:t>
      </w:r>
      <w:r>
        <w:t xml:space="preserve">to provide comprehensive technical consultancy, system design, installation supervision, and ongoing maintenance support for the newly established automated manufacturing facility located in</w:t>
      </w:r>
      <w:r>
        <w:t xml:space="preserve"> </w:t>
      </w:r>
      <w:r>
        <w:rPr>
          <w:bCs/>
          <w:b/>
        </w:rPr>
        <w:t xml:space="preserve">Afghanistan Kabul</w:t>
      </w:r>
      <w:r>
        <w:t xml:space="preserve">. The scope encompasses the full lifecycle of mechatronic systems integration, including mechanical, electrical, electronic, and software-based control subsystems. This Quotation Estimate reflects all costs associated with the professional services of the Mechatronics Engineer, travel, accommodation, and ancillary technical resources required to deliver the project successfully within the Afghanistan Kabul operational environment.</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Mechatronics Engineer – Monthly Professional Retainer (system design, PLC programming, SCADA architecture, and technical oversight in Afghanistan Kabul)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Mechatronics Engineer – On-Site Installation &amp; Commissioning Support (robotic assembly line, CNC integration, sensor networks at the Kabul facility)</w:t>
            </w:r>
          </w:p>
        </w:tc>
        <w:tc>
          <w:tcPr/>
          <w:p>
            <w:pPr>
              <w:pStyle w:val="Compact"/>
              <w:jc w:val="left"/>
            </w:pPr>
            <w:r>
              <w:t xml:space="preserve">3</w:t>
            </w:r>
          </w:p>
        </w:tc>
        <w:tc>
          <w:tcPr/>
          <w:p>
            <w:pPr>
              <w:pStyle w:val="Compact"/>
              <w:jc w:val="left"/>
            </w:pPr>
            <w:r>
              <w:t xml:space="preserve">Phase</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Technical Documentation &amp; Engineering Drawings (P&amp;ID, electrical schematics, control logic diagrams, and operator manuals for the Afghanistan Kabul plant)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Training Program for Local Afghan Technicians (40-hour hands-on workshop on mechatronic system operation, troubleshooting, and preventive maintenance)</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Travel &amp; Logistics – International airfare (Karachi to Afghanistan Kabul) and local ground transportation for the Mechatronics Engineer</w:t>
            </w:r>
          </w:p>
        </w:tc>
        <w:tc>
          <w:tcPr/>
          <w:p>
            <w:pPr>
              <w:pStyle w:val="Compact"/>
              <w:jc w:val="left"/>
            </w:pPr>
            <w:r>
              <w:t xml:space="preserve">12</w:t>
            </w:r>
          </w:p>
        </w:tc>
        <w:tc>
          <w:tcPr/>
          <w:p>
            <w:pPr>
              <w:pStyle w:val="Compact"/>
              <w:jc w:val="left"/>
            </w:pPr>
            <w:r>
              <w:t xml:space="preserve">Round Trip</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Accommodation &amp; Per Diem – Secure residential arrangement and daily subsistence allowance for the Mechatronics Engineer in Afghanistan Kabul</w:t>
            </w:r>
          </w:p>
        </w:tc>
        <w:tc>
          <w:tcPr/>
          <w:p>
            <w:pPr>
              <w:pStyle w:val="Compact"/>
              <w:jc w:val="left"/>
            </w:pPr>
            <w:r>
              <w:t xml:space="preserve">365</w:t>
            </w:r>
          </w:p>
        </w:tc>
        <w:tc>
          <w:tcPr/>
          <w:p>
            <w:pPr>
              <w:pStyle w:val="Compact"/>
              <w:jc w:val="left"/>
            </w:pPr>
            <w:r>
              <w:t xml:space="preserve">Day</w:t>
            </w:r>
          </w:p>
        </w:tc>
        <w:tc>
          <w:tcPr/>
          <w:p>
            <w:pPr>
              <w:pStyle w:val="Compact"/>
              <w:jc w:val="left"/>
            </w:pPr>
            <w:r>
              <w:t xml:space="preserve">45.00</w:t>
            </w:r>
          </w:p>
        </w:tc>
        <w:tc>
          <w:tcPr/>
          <w:p>
            <w:pPr>
              <w:pStyle w:val="Compact"/>
              <w:jc w:val="left"/>
            </w:pPr>
            <w:r>
              <w:t xml:space="preserve">16,425.00</w:t>
            </w:r>
          </w:p>
        </w:tc>
      </w:tr>
      <w:tr>
        <w:tc>
          <w:tcPr/>
          <w:p>
            <w:pPr>
              <w:pStyle w:val="Compact"/>
              <w:jc w:val="left"/>
            </w:pPr>
            <w:r>
              <w:t xml:space="preserve">7</w:t>
            </w:r>
          </w:p>
        </w:tc>
        <w:tc>
          <w:tcPr/>
          <w:p>
            <w:pPr>
              <w:pStyle w:val="Compact"/>
              <w:jc w:val="left"/>
            </w:pPr>
            <w:r>
              <w:t xml:space="preserve">Specialized Diagnostic &amp; Calibration Equipment (portable oscilloscopes, thermal imaging cameras, motor analyzers) – rental and shipping to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8</w:t>
            </w:r>
          </w:p>
        </w:tc>
        <w:tc>
          <w:tcPr/>
          <w:p>
            <w:pPr>
              <w:pStyle w:val="Compact"/>
              <w:jc w:val="left"/>
            </w:pPr>
            <w:r>
              <w:t xml:space="preserve">Contingency &amp; Risk Allowance (10%) – covering potential security-related schedule adjustments, supply chain delays, and unforeseen technical rework in the Afghanistan Kabul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18,192.50</w:t>
            </w:r>
          </w:p>
        </w:tc>
        <w:tc>
          <w:tcPr/>
          <w:p>
            <w:pPr>
              <w:pStyle w:val="Compact"/>
              <w:jc w:val="left"/>
            </w:pPr>
            <w:r>
              <w:t xml:space="preserve">18,192.50</w:t>
            </w:r>
          </w:p>
        </w:tc>
      </w:tr>
      <w:tr>
        <w:tc>
          <w:tcPr>
            <w:gridSpan w:val="5"/>
          </w:tcPr>
          <w:p>
            <w:pPr>
              <w:pStyle w:val="Compact"/>
              <w:jc w:val="right"/>
            </w:pPr>
            <w:r>
              <w:t xml:space="preserve">TOTAL ESTIMATED COST</w:t>
            </w:r>
          </w:p>
        </w:tc>
        <w:tc>
          <w:tcPr/>
          <w:p>
            <w:pPr>
              <w:pStyle w:val="Compact"/>
              <w:jc w:val="left"/>
            </w:pPr>
            <w:r>
              <w:t xml:space="preserve">200,117.50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will require revalidation of all rates and availability of the designated Mechatronics Engineer.</w:t>
      </w:r>
    </w:p>
    <w:p>
      <w:pPr>
        <w:numPr>
          <w:ilvl w:val="0"/>
          <w:numId w:val="1001"/>
        </w:numPr>
        <w:pStyle w:val="Compact"/>
      </w:pPr>
      <w:r>
        <w:t xml:space="preserve">All prices stated in this Quotation Estimate are in United States Dollars (USD) and are inclusive of applicable professional service fees. Any taxes, customs duties, or import levies imposed by the Government of Afghanistan on the Mechatronics Engineer's equipment or materials shall be borne by the client.</w:t>
      </w:r>
    </w:p>
    <w:p>
      <w:pPr>
        <w:numPr>
          <w:ilvl w:val="0"/>
          <w:numId w:val="1001"/>
        </w:numPr>
        <w:pStyle w:val="Compact"/>
      </w:pPr>
      <w:r>
        <w:t xml:space="preserve">Payment Schedule: 30% advance upon contract signing; 40% upon completion of Phase 2 (installation and commissioning in Afghanistan Kabul); 30% upon final acceptance and handover of all documentation.</w:t>
      </w:r>
    </w:p>
    <w:p>
      <w:pPr>
        <w:numPr>
          <w:ilvl w:val="0"/>
          <w:numId w:val="1001"/>
        </w:numPr>
        <w:pStyle w:val="Compact"/>
      </w:pPr>
      <w:r>
        <w:t xml:space="preserve">The Mechatronics Engineer shall adhere to all local regulations, security protocols, and operational guidelines established by the client and relevant Afghan authorities while working in Afghanistan Kabul.</w:t>
      </w:r>
    </w:p>
    <w:p>
      <w:pPr>
        <w:numPr>
          <w:ilvl w:val="0"/>
          <w:numId w:val="1001"/>
        </w:numPr>
        <w:pStyle w:val="Compact"/>
      </w:pPr>
      <w:r>
        <w:t xml:space="preserve">Any scope changes, additional phases, or extended engagement beyond the 12-month period outlined in this Quotation Estimate shall be subject to a supplementary written amendment signed by both parties.</w:t>
      </w:r>
    </w:p>
    <w:p>
      <w:pPr>
        <w:numPr>
          <w:ilvl w:val="0"/>
          <w:numId w:val="1001"/>
        </w:numPr>
        <w:pStyle w:val="Compact"/>
      </w:pPr>
      <w:r>
        <w:t xml:space="preserve">Intellectual property, design files, and proprietary control logic developed by the Mechatronics Engineer during the course of this project shall remain the property of the client upon full payment.</w:t>
      </w:r>
    </w:p>
    <w:p>
      <w:pPr>
        <w:numPr>
          <w:ilvl w:val="0"/>
          <w:numId w:val="1001"/>
        </w:numPr>
        <w:pStyle w:val="Compact"/>
      </w:pPr>
      <w:r>
        <w:t xml:space="preserve">Force Majeure: Neither party shall be held liable for delays or non-performance resulting from acts of war, civil unrest, natural disasters, or government-imposed restrictions affecting operations in Afghanistan Kabul.</w:t>
      </w:r>
    </w:p>
    <w:p>
      <w:pPr>
        <w:numPr>
          <w:ilvl w:val="0"/>
          <w:numId w:val="1001"/>
        </w:numPr>
        <w:pStyle w:val="Compact"/>
      </w:pPr>
      <w:r>
        <w:t xml:space="preserve">Disputes arising from this Quotation Estimate or the resulting contract shall be resolved through arbitration in accordance with the rules of the International Chamber of Commerce (ICC), with the seat of arbitration in Geneva, Switzerland.</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cost structure outlined herein for the engagement of the Mechatronics Engineer in Afghanistan Kabul.</w:t>
      </w:r>
    </w:p>
    <w:p>
      <w:pPr>
        <w:pStyle w:val="BodyText"/>
      </w:pPr>
      <w:r>
        <w:rPr>
          <w:bCs/>
          <w:b/>
        </w:rPr>
        <w:t xml:space="preserve">For Apex Engineering &amp; Technical Solutions (Pvt.) Ltd.</w:t>
      </w:r>
      <w:r>
        <w:br/>
      </w:r>
      <w:r>
        <w:t xml:space="preserve">Name: Eng. Sarah Khan</w:t>
      </w:r>
      <w:r>
        <w:br/>
      </w:r>
      <w:r>
        <w:t xml:space="preserve">Title: Senior Project Estimator</w:t>
      </w:r>
      <w:r>
        <w:br/>
      </w:r>
      <w:r>
        <w:t xml:space="preserve">Date: _______________</w:t>
      </w:r>
    </w:p>
    <w:p>
      <w:pPr>
        <w:pStyle w:val="BodyText"/>
      </w:pPr>
      <w:r>
        <w:rPr>
          <w:bCs/>
          <w:b/>
        </w:rPr>
        <w:t xml:space="preserve">For the Client – Ministry of Industry and Trade, Afghanistan</w:t>
      </w:r>
      <w:r>
        <w:br/>
      </w:r>
      <w:r>
        <w:t xml:space="preserve">Name: Dr. Ahmad Wali</w:t>
      </w:r>
      <w:r>
        <w:br/>
      </w:r>
      <w:r>
        <w:t xml:space="preserve">Title: Director, Technical Infrastructure Division</w:t>
      </w:r>
      <w:r>
        <w:br/>
      </w:r>
      <w:r>
        <w:t xml:space="preserve">Date: _______________</w:t>
      </w:r>
    </w:p>
    <w:p>
      <w:pPr>
        <w:pStyle w:val="BodyText"/>
      </w:pPr>
      <w:r>
        <w:t xml:space="preserve">Quotation Estimate No. QTE-2025-AFG-0087 | Page 1 of 1 | Confidential – For Official Use Only</w:t>
      </w:r>
    </w:p>
    <w:p>
      <w:pPr>
        <w:pStyle w:val="BodyText"/>
      </w:pPr>
      <w:r>
        <w:t xml:space="preserve">Apex Engineering &amp; Technical Solutions (Pvt.) Ltd. – Delivering Mechatronics Excellence in Afghanistan Kabul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Afghanistan Kabul</dc:title>
  <dc:creator/>
  <dc:language>en</dc:language>
  <cp:keywords/>
  <dcterms:created xsi:type="dcterms:W3CDTF">2026-10-10T03:07:30Z</dcterms:created>
  <dcterms:modified xsi:type="dcterms:W3CDTF">2026-10-10T03:07:30Z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