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Belgium</w:t>
      </w:r>
      <w:r>
        <w:t xml:space="preserve"> </w:t>
      </w:r>
      <w:r>
        <w:t xml:space="preserve">Brussels</w:t>
      </w:r>
    </w:p>
    <w:bookmarkStart w:id="20" w:name="brussels-engineering-solutions-bv"/>
    <w:p>
      <w:pPr>
        <w:pStyle w:val="Heading1"/>
      </w:pPr>
      <w:r>
        <w:t xml:space="preserve">Brussels Engineering Solutions BV</w:t>
      </w:r>
    </w:p>
    <w:p>
      <w:pPr>
        <w:pStyle w:val="FirstParagraph"/>
      </w:pPr>
      <w:r>
        <w:t xml:space="preserve">Rue de la Loi 142, 1040 Brussels, Belgium</w:t>
      </w:r>
    </w:p>
    <w:p>
      <w:pPr>
        <w:pStyle w:val="BodyText"/>
      </w:pPr>
      <w:r>
        <w:t xml:space="preserve">VAT: BE 0123.456.789 | KBO: 0123.456.789</w:t>
      </w:r>
    </w:p>
    <w:p>
      <w:pPr>
        <w:pStyle w:val="BodyText"/>
      </w:pPr>
      <w:r>
        <w:t xml:space="preserve">Tel: +32 2 555 0142 | Email: quotes@brusselseng.be</w:t>
      </w:r>
    </w:p>
    <w:bookmarkEnd w:id="20"/>
    <w:bookmarkStart w:id="21" w:name="quotation-estimate"/>
    <w:p>
      <w:pPr>
        <w:pStyle w:val="Heading2"/>
      </w:pPr>
      <w:r>
        <w:t xml:space="preserve">QUOTATION ESTIMATE</w:t>
      </w:r>
    </w:p>
    <w:p>
      <w:pPr>
        <w:pStyle w:val="FirstParagraph"/>
      </w:pPr>
      <w:r>
        <w:t xml:space="preserve">Reference: QTE-2025-BRX-0472</w:t>
      </w:r>
    </w:p>
    <w:p>
      <w:pPr>
        <w:pStyle w:val="BodyText"/>
      </w:pPr>
      <w:r>
        <w:t xml:space="preserve">Date: 14 June 2025</w:t>
      </w:r>
    </w:p>
    <w:p>
      <w:pPr>
        <w:pStyle w:val="BodyText"/>
      </w:pPr>
      <w:r>
        <w:t xml:space="preserve">Valid Until: 14 July 2025</w:t>
      </w:r>
    </w:p>
    <w:bookmarkEnd w:id="21"/>
    <w:p>
      <w:pPr>
        <w:pStyle w:val="BodyText"/>
      </w:pPr>
      <w:r>
        <w:t xml:space="preserve">PARTIES &amp; PROJECT DETAILS</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EuroTech Manufacturing SA</w:t>
      </w:r>
    </w:p>
    <w:p>
      <w:pPr>
        <w:pStyle w:val="BodyText"/>
      </w:pPr>
      <w:r>
        <w:rPr>
          <w:bCs/>
          <w:b/>
        </w:rPr>
        <w:t xml:space="preserve">Address:</w:t>
      </w:r>
      <w:r>
        <w:t xml:space="preserve"> </w:t>
      </w:r>
      <w:r>
        <w:t xml:space="preserve">Avenue des Arts 88, 1210 Brussels, Belgium</w:t>
      </w:r>
    </w:p>
    <w:p>
      <w:pPr>
        <w:pStyle w:val="BodyText"/>
      </w:pPr>
      <w:r>
        <w:rPr>
          <w:bCs/>
          <w:b/>
        </w:rPr>
        <w:t xml:space="preserve">Contact:</w:t>
      </w:r>
      <w:r>
        <w:t xml:space="preserve"> </w:t>
      </w:r>
      <w:r>
        <w:t xml:space="preserve">Mr. Jean-Pierre Vandenberghe</w:t>
      </w:r>
    </w:p>
    <w:p>
      <w:pPr>
        <w:pStyle w:val="BodyText"/>
      </w:pPr>
      <w:r>
        <w:rPr>
          <w:bCs/>
          <w:b/>
        </w:rPr>
        <w:t xml:space="preserve">Email:</w:t>
      </w:r>
      <w:r>
        <w:t xml:space="preserve"> </w:t>
      </w:r>
      <w:r>
        <w:t xml:space="preserve">j.vandenberghe@eurotech.be</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Automation Line Upgrade – Phase II</w:t>
      </w:r>
    </w:p>
    <w:p>
      <w:pPr>
        <w:pStyle w:val="BodyText"/>
      </w:pPr>
      <w:r>
        <w:rPr>
          <w:bCs/>
          <w:b/>
        </w:rPr>
        <w:t xml:space="preserve">Location:</w:t>
      </w:r>
      <w:r>
        <w:t xml:space="preserve"> </w:t>
      </w:r>
      <w:r>
        <w:t xml:space="preserve">Belgium Brussels, Industrial Zone B</w:t>
      </w:r>
    </w:p>
    <w:p>
      <w:pPr>
        <w:pStyle w:val="BodyText"/>
      </w:pPr>
      <w:r>
        <w:rPr>
          <w:bCs/>
          <w:b/>
        </w:rPr>
        <w:t xml:space="preserve">Discipline:</w:t>
      </w:r>
      <w:r>
        <w:t xml:space="preserve"> </w:t>
      </w:r>
      <w:r>
        <w:t xml:space="preserve">Mechatronics Engineering</w:t>
      </w:r>
    </w:p>
    <w:p>
      <w:pPr>
        <w:pStyle w:val="BodyText"/>
      </w:pPr>
      <w:r>
        <w:rPr>
          <w:bCs/>
          <w:b/>
        </w:rPr>
        <w:t xml:space="preserve">Estimated Duration:</w:t>
      </w:r>
      <w:r>
        <w:t xml:space="preserve"> </w:t>
      </w:r>
      <w:r>
        <w:t xml:space="preserve">12 weeks</w:t>
      </w:r>
    </w:p>
    <w:bookmarkEnd w:id="23"/>
    <w:p>
      <w:pPr>
        <w:pStyle w:val="BodyText"/>
      </w:pPr>
      <w:r>
        <w:t xml:space="preserve">SCOPE OF WORK – MECHATRONICS ENGINEER SERVICES</w:t>
      </w:r>
    </w:p>
    <w:p>
      <w:pPr>
        <w:pStyle w:val="BodyText"/>
      </w:pPr>
      <w:r>
        <w:t xml:space="preserve">This</w:t>
      </w:r>
      <w:r>
        <w:t xml:space="preserve"> </w:t>
      </w:r>
      <w:r>
        <w:t xml:space="preserve">Quotation Estimate</w:t>
      </w:r>
      <w:r>
        <w:t xml:space="preserve"> </w:t>
      </w:r>
      <w:r>
        <w:t xml:space="preserve">is issued by Brussels Engineering Solutions BV to provide comprehensive</w:t>
      </w:r>
      <w:r>
        <w:t xml:space="preserve"> </w:t>
      </w:r>
      <w:r>
        <w:t xml:space="preserve">Mechatronics Engineer</w:t>
      </w:r>
      <w:r>
        <w:t xml:space="preserve"> </w:t>
      </w:r>
      <w:r>
        <w:t xml:space="preserve">services for the design, integration, and commissioning of automated production systems at the client's facility located in</w:t>
      </w:r>
      <w:r>
        <w:t xml:space="preserve"> </w:t>
      </w:r>
      <w:r>
        <w:t xml:space="preserve">Belgium Brussels</w:t>
      </w:r>
      <w:r>
        <w:t xml:space="preserve">. The scope encompasses the full lifecycle of mechatronic system development, including mechanical design, electrical control architecture, embedded software programming, sensor integration, and final system validation in accordance with European and Belgian regulatory standards.</w:t>
      </w:r>
    </w:p>
    <w:p>
      <w:pPr>
        <w:pStyle w:val="BodyText"/>
      </w:pPr>
      <w:r>
        <w:t xml:space="preserve">The assigned</w:t>
      </w:r>
      <w:r>
        <w:t xml:space="preserve"> </w:t>
      </w:r>
      <w:r>
        <w:t xml:space="preserve">Mechatronics Engineer</w:t>
      </w:r>
      <w:r>
        <w:t xml:space="preserve"> </w:t>
      </w:r>
      <w:r>
        <w:t xml:space="preserve">will operate on-site in</w:t>
      </w:r>
      <w:r>
        <w:t xml:space="preserve"> </w:t>
      </w:r>
      <w:r>
        <w:t xml:space="preserve">Belgium Brussels</w:t>
      </w:r>
      <w:r>
        <w:t xml:space="preserve"> </w:t>
      </w:r>
      <w:r>
        <w:t xml:space="preserve">for the majority of the project duration, with remote support available for post-commissioning maintenance. All deliverables will comply with the Belgian Code of Economic Law, the EU Machinery Directive 2006/42/EC, and applicable IEC 61508 functional safety standards.</w:t>
      </w:r>
    </w:p>
    <w:p>
      <w:pPr>
        <w:pStyle w:val="BodyText"/>
      </w:pPr>
      <w:r>
        <w:t xml:space="preserve">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Mechatronics Engineer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Initial site survey and feasibility assessment in Belgium Brussels – Mechatronics Engineer on-site (2 days)</w:t>
            </w:r>
          </w:p>
        </w:tc>
        <w:tc>
          <w:tcPr/>
          <w:p>
            <w:pPr>
              <w:pStyle w:val="Compact"/>
              <w:jc w:val="left"/>
            </w:pPr>
            <w:r>
              <w:t xml:space="preserve">2 days</w:t>
            </w:r>
          </w:p>
        </w:tc>
        <w:tc>
          <w:tcPr/>
          <w:p>
            <w:pPr>
              <w:pStyle w:val="Compact"/>
              <w:jc w:val="left"/>
            </w:pPr>
            <w:r>
              <w:t xml:space="preserve">1,250.00</w:t>
            </w:r>
          </w:p>
        </w:tc>
        <w:tc>
          <w:tcPr/>
          <w:p>
            <w:pPr>
              <w:pStyle w:val="Compact"/>
              <w:jc w:val="left"/>
            </w:pPr>
            <w:r>
              <w:t xml:space="preserve">2,500.00</w:t>
            </w:r>
          </w:p>
        </w:tc>
        <w:tc>
          <w:tcPr/>
          <w:p>
            <w:pPr>
              <w:pStyle w:val="Compact"/>
              <w:jc w:val="left"/>
            </w:pPr>
            <w:r>
              <w:t xml:space="preserve">525.00</w:t>
            </w:r>
          </w:p>
        </w:tc>
      </w:tr>
      <w:tr>
        <w:tc>
          <w:tcPr/>
          <w:p>
            <w:pPr>
              <w:pStyle w:val="Compact"/>
              <w:jc w:val="left"/>
            </w:pPr>
            <w:r>
              <w:t xml:space="preserve">02</w:t>
            </w:r>
          </w:p>
        </w:tc>
        <w:tc>
          <w:tcPr/>
          <w:p>
            <w:pPr>
              <w:pStyle w:val="Compact"/>
              <w:jc w:val="left"/>
            </w:pPr>
            <w:r>
              <w:t xml:space="preserve">Mechanical design and CAD modelling of robotic end-effectors and conveyor interfaces (SolidWorks / CATIA)</w:t>
            </w:r>
          </w:p>
        </w:tc>
        <w:tc>
          <w:tcPr/>
          <w:p>
            <w:pPr>
              <w:pStyle w:val="Compact"/>
              <w:jc w:val="left"/>
            </w:pPr>
            <w:r>
              <w:t xml:space="preserve">1 lot</w:t>
            </w:r>
          </w:p>
        </w:tc>
        <w:tc>
          <w:tcPr/>
          <w:p>
            <w:pPr>
              <w:pStyle w:val="Compact"/>
              <w:jc w:val="left"/>
            </w:pPr>
            <w:r>
              <w:t xml:space="preserve">8,400.00</w:t>
            </w:r>
          </w:p>
        </w:tc>
        <w:tc>
          <w:tcPr/>
          <w:p>
            <w:pPr>
              <w:pStyle w:val="Compact"/>
              <w:jc w:val="left"/>
            </w:pPr>
            <w:r>
              <w:t xml:space="preserve">8,400.00</w:t>
            </w:r>
          </w:p>
        </w:tc>
        <w:tc>
          <w:tcPr/>
          <w:p>
            <w:pPr>
              <w:pStyle w:val="Compact"/>
              <w:jc w:val="left"/>
            </w:pPr>
            <w:r>
              <w:t xml:space="preserve">1,764.00</w:t>
            </w:r>
          </w:p>
        </w:tc>
      </w:tr>
      <w:tr>
        <w:tc>
          <w:tcPr/>
          <w:p>
            <w:pPr>
              <w:pStyle w:val="Compact"/>
              <w:jc w:val="left"/>
            </w:pPr>
            <w:r>
              <w:t xml:space="preserve">03</w:t>
            </w:r>
          </w:p>
        </w:tc>
        <w:tc>
          <w:tcPr/>
          <w:p>
            <w:pPr>
              <w:pStyle w:val="Compact"/>
              <w:jc w:val="left"/>
            </w:pPr>
            <w:r>
              <w:t xml:space="preserve">Electrical control system design – PLC architecture, HMI configuration, and safety circuit layout (Siemens S7-1500 / Allen-Bradley)</w:t>
            </w:r>
          </w:p>
        </w:tc>
        <w:tc>
          <w:tcPr/>
          <w:p>
            <w:pPr>
              <w:pStyle w:val="Compact"/>
              <w:jc w:val="left"/>
            </w:pPr>
            <w:r>
              <w:t xml:space="preserve">1 lot</w:t>
            </w:r>
          </w:p>
        </w:tc>
        <w:tc>
          <w:tcPr/>
          <w:p>
            <w:pPr>
              <w:pStyle w:val="Compact"/>
              <w:jc w:val="left"/>
            </w:pPr>
            <w:r>
              <w:t xml:space="preserve">11,200.00</w:t>
            </w:r>
          </w:p>
        </w:tc>
        <w:tc>
          <w:tcPr/>
          <w:p>
            <w:pPr>
              <w:pStyle w:val="Compact"/>
              <w:jc w:val="left"/>
            </w:pPr>
            <w:r>
              <w:t xml:space="preserve">11,200.00</w:t>
            </w:r>
          </w:p>
        </w:tc>
        <w:tc>
          <w:tcPr/>
          <w:p>
            <w:pPr>
              <w:pStyle w:val="Compact"/>
              <w:jc w:val="left"/>
            </w:pPr>
            <w:r>
              <w:t xml:space="preserve">2,352.00</w:t>
            </w:r>
          </w:p>
        </w:tc>
      </w:tr>
      <w:tr>
        <w:tc>
          <w:tcPr/>
          <w:p>
            <w:pPr>
              <w:pStyle w:val="Compact"/>
              <w:jc w:val="left"/>
            </w:pPr>
            <w:r>
              <w:t xml:space="preserve">04</w:t>
            </w:r>
          </w:p>
        </w:tc>
        <w:tc>
          <w:tcPr/>
          <w:p>
            <w:pPr>
              <w:pStyle w:val="Compact"/>
              <w:jc w:val="left"/>
            </w:pPr>
            <w:r>
              <w:t xml:space="preserve">Embedded firmware development and real-time control algorithm programming (C/C++, Python, ROS2)</w:t>
            </w:r>
          </w:p>
        </w:tc>
        <w:tc>
          <w:tcPr/>
          <w:p>
            <w:pPr>
              <w:pStyle w:val="Compact"/>
              <w:jc w:val="left"/>
            </w:pPr>
            <w:r>
              <w:t xml:space="preserve">1 lot</w:t>
            </w:r>
          </w:p>
        </w:tc>
        <w:tc>
          <w:tcPr/>
          <w:p>
            <w:pPr>
              <w:pStyle w:val="Compact"/>
              <w:jc w:val="left"/>
            </w:pPr>
            <w:r>
              <w:t xml:space="preserve">9,800.00</w:t>
            </w:r>
          </w:p>
        </w:tc>
        <w:tc>
          <w:tcPr/>
          <w:p>
            <w:pPr>
              <w:pStyle w:val="Compact"/>
              <w:jc w:val="left"/>
            </w:pPr>
            <w:r>
              <w:t xml:space="preserve">9,800.00</w:t>
            </w:r>
          </w:p>
        </w:tc>
        <w:tc>
          <w:tcPr/>
          <w:p>
            <w:pPr>
              <w:pStyle w:val="Compact"/>
              <w:jc w:val="left"/>
            </w:pPr>
            <w:r>
              <w:t xml:space="preserve">2,058.00</w:t>
            </w:r>
          </w:p>
        </w:tc>
      </w:tr>
      <w:tr>
        <w:tc>
          <w:tcPr/>
          <w:p>
            <w:pPr>
              <w:pStyle w:val="Compact"/>
              <w:jc w:val="left"/>
            </w:pPr>
            <w:r>
              <w:t xml:space="preserve">05</w:t>
            </w:r>
          </w:p>
        </w:tc>
        <w:tc>
          <w:tcPr/>
          <w:p>
            <w:pPr>
              <w:pStyle w:val="Compact"/>
              <w:jc w:val="left"/>
            </w:pPr>
            <w:r>
              <w:t xml:space="preserve">Sensor and actuator integration – proximity, vision, force-torque, and pneumatic/hydraulic subsystems</w:t>
            </w:r>
          </w:p>
        </w:tc>
        <w:tc>
          <w:tcPr/>
          <w:p>
            <w:pPr>
              <w:pStyle w:val="Compact"/>
              <w:jc w:val="left"/>
            </w:pPr>
            <w:r>
              <w:t xml:space="preserve">1 lot</w:t>
            </w:r>
          </w:p>
        </w:tc>
        <w:tc>
          <w:tcPr/>
          <w:p>
            <w:pPr>
              <w:pStyle w:val="Compact"/>
              <w:jc w:val="left"/>
            </w:pPr>
            <w:r>
              <w:t xml:space="preserve">6,750.00</w:t>
            </w:r>
          </w:p>
        </w:tc>
        <w:tc>
          <w:tcPr/>
          <w:p>
            <w:pPr>
              <w:pStyle w:val="Compact"/>
              <w:jc w:val="left"/>
            </w:pPr>
            <w:r>
              <w:t xml:space="preserve">6,750.00</w:t>
            </w:r>
          </w:p>
        </w:tc>
        <w:tc>
          <w:tcPr/>
          <w:p>
            <w:pPr>
              <w:pStyle w:val="Compact"/>
              <w:jc w:val="left"/>
            </w:pPr>
            <w:r>
              <w:t xml:space="preserve">1,417.50</w:t>
            </w:r>
          </w:p>
        </w:tc>
      </w:tr>
      <w:tr>
        <w:tc>
          <w:tcPr/>
          <w:p>
            <w:pPr>
              <w:pStyle w:val="Compact"/>
              <w:jc w:val="left"/>
            </w:pPr>
            <w:r>
              <w:t xml:space="preserve">06</w:t>
            </w:r>
          </w:p>
        </w:tc>
        <w:tc>
          <w:tcPr/>
          <w:p>
            <w:pPr>
              <w:pStyle w:val="Compact"/>
              <w:jc w:val="left"/>
            </w:pPr>
            <w:r>
              <w:t xml:space="preserve">On-site installation, wiring, and mechanical assembly supervision in Belgium Brussels (4 weeks)</w:t>
            </w:r>
          </w:p>
        </w:tc>
        <w:tc>
          <w:tcPr/>
          <w:p>
            <w:pPr>
              <w:pStyle w:val="Compact"/>
              <w:jc w:val="left"/>
            </w:pPr>
            <w:r>
              <w:t xml:space="preserve">4 weeks</w:t>
            </w:r>
          </w:p>
        </w:tc>
        <w:tc>
          <w:tcPr/>
          <w:p>
            <w:pPr>
              <w:pStyle w:val="Compact"/>
              <w:jc w:val="left"/>
            </w:pPr>
            <w:r>
              <w:t xml:space="preserve">4,800.00</w:t>
            </w:r>
          </w:p>
        </w:tc>
        <w:tc>
          <w:tcPr/>
          <w:p>
            <w:pPr>
              <w:pStyle w:val="Compact"/>
              <w:jc w:val="left"/>
            </w:pPr>
            <w:r>
              <w:t xml:space="preserve">19,200.00</w:t>
            </w:r>
          </w:p>
        </w:tc>
        <w:tc>
          <w:tcPr/>
          <w:p>
            <w:pPr>
              <w:pStyle w:val="Compact"/>
              <w:jc w:val="left"/>
            </w:pPr>
            <w:r>
              <w:t xml:space="preserve">4,032.00</w:t>
            </w:r>
          </w:p>
        </w:tc>
      </w:tr>
      <w:tr>
        <w:tc>
          <w:tcPr/>
          <w:p>
            <w:pPr>
              <w:pStyle w:val="Compact"/>
              <w:jc w:val="left"/>
            </w:pPr>
            <w:r>
              <w:t xml:space="preserve">07</w:t>
            </w:r>
          </w:p>
        </w:tc>
        <w:tc>
          <w:tcPr/>
          <w:p>
            <w:pPr>
              <w:pStyle w:val="Compact"/>
              <w:jc w:val="left"/>
            </w:pPr>
            <w:r>
              <w:t xml:space="preserve">System commissioning, FAT/SAT testing, and performance validation (2 weeks)</w:t>
            </w:r>
          </w:p>
        </w:tc>
        <w:tc>
          <w:tcPr/>
          <w:p>
            <w:pPr>
              <w:pStyle w:val="Compact"/>
              <w:jc w:val="left"/>
            </w:pPr>
            <w:r>
              <w:t xml:space="preserve">2 weeks</w:t>
            </w:r>
          </w:p>
        </w:tc>
        <w:tc>
          <w:tcPr/>
          <w:p>
            <w:pPr>
              <w:pStyle w:val="Compact"/>
              <w:jc w:val="left"/>
            </w:pPr>
            <w:r>
              <w:t xml:space="preserve">5,200.00</w:t>
            </w:r>
          </w:p>
        </w:tc>
        <w:tc>
          <w:tcPr/>
          <w:p>
            <w:pPr>
              <w:pStyle w:val="Compact"/>
              <w:jc w:val="left"/>
            </w:pPr>
            <w:r>
              <w:t xml:space="preserve">10,400.00</w:t>
            </w:r>
          </w:p>
        </w:tc>
        <w:tc>
          <w:tcPr/>
          <w:p>
            <w:pPr>
              <w:pStyle w:val="Compact"/>
              <w:jc w:val="left"/>
            </w:pPr>
            <w:r>
              <w:t xml:space="preserve">2,184.00</w:t>
            </w:r>
          </w:p>
        </w:tc>
      </w:tr>
      <w:tr>
        <w:tc>
          <w:tcPr/>
          <w:p>
            <w:pPr>
              <w:pStyle w:val="Compact"/>
              <w:jc w:val="left"/>
            </w:pPr>
            <w:r>
              <w:t xml:space="preserve">08</w:t>
            </w:r>
          </w:p>
        </w:tc>
        <w:tc>
          <w:tcPr/>
          <w:p>
            <w:pPr>
              <w:pStyle w:val="Compact"/>
              <w:jc w:val="left"/>
            </w:pPr>
            <w:r>
              <w:t xml:space="preserve">Technical documentation package – P&amp;IDs, wiring diagrams, user manuals, and as-built drawings</w:t>
            </w:r>
          </w:p>
        </w:tc>
        <w:tc>
          <w:tcPr/>
          <w:p>
            <w:pPr>
              <w:pStyle w:val="Compact"/>
              <w:jc w:val="left"/>
            </w:pPr>
            <w:r>
              <w:t xml:space="preserve">1 lot</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756.00</w:t>
            </w:r>
          </w:p>
        </w:tc>
      </w:tr>
      <w:tr>
        <w:tc>
          <w:tcPr/>
          <w:p>
            <w:pPr>
              <w:pStyle w:val="Compact"/>
              <w:jc w:val="left"/>
            </w:pPr>
            <w:r>
              <w:t xml:space="preserve">09</w:t>
            </w:r>
          </w:p>
        </w:tc>
        <w:tc>
          <w:tcPr/>
          <w:p>
            <w:pPr>
              <w:pStyle w:val="Compact"/>
              <w:jc w:val="left"/>
            </w:pPr>
            <w:r>
              <w:t xml:space="preserve">Operator training sessions for EuroTech staff (3 days, max 8 participants, in Belgium Brussels)</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1,134.00</w:t>
            </w:r>
          </w:p>
        </w:tc>
      </w:tr>
      <w:tr>
        <w:tc>
          <w:tcPr/>
          <w:p>
            <w:pPr>
              <w:pStyle w:val="Compact"/>
              <w:jc w:val="left"/>
            </w:pPr>
            <w:r>
              <w:t xml:space="preserve">10</w:t>
            </w:r>
          </w:p>
        </w:tc>
        <w:tc>
          <w:tcPr/>
          <w:p>
            <w:pPr>
              <w:pStyle w:val="Compact"/>
              <w:jc w:val="left"/>
            </w:pPr>
            <w:r>
              <w:t xml:space="preserve">Post-commissioning warranty support and remote troubleshooting (6 months)</w:t>
            </w:r>
          </w:p>
        </w:tc>
        <w:tc>
          <w:tcPr/>
          <w:p>
            <w:pPr>
              <w:pStyle w:val="Compact"/>
              <w:jc w:val="left"/>
            </w:pPr>
            <w:r>
              <w:t xml:space="preserve">6 months</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1,890.00</w:t>
            </w:r>
          </w:p>
        </w:tc>
      </w:tr>
      <w:tr>
        <w:tc>
          <w:tcPr>
            <w:gridSpan w:val="4"/>
          </w:tcPr>
          <w:p>
            <w:pPr>
              <w:pStyle w:val="Compact"/>
              <w:jc w:val="left"/>
            </w:pPr>
            <w:r>
              <w:t xml:space="preserve">SUBTOTAL (excl. VAT)</w:t>
            </w:r>
          </w:p>
        </w:tc>
        <w:tc>
          <w:tcPr/>
          <w:p>
            <w:pPr>
              <w:pStyle w:val="Compact"/>
              <w:jc w:val="left"/>
            </w:pPr>
            <w:r>
              <w:t xml:space="preserve">86,250.00</w:t>
            </w:r>
          </w:p>
        </w:tc>
        <w:tc>
          <w:tcPr/>
          <w:p>
            <w:pPr>
              <w:pStyle w:val="Compact"/>
              <w:jc w:val="left"/>
            </w:pPr>
            <w:r>
              <w:t xml:space="preserve">18,112.50</w:t>
            </w:r>
          </w:p>
        </w:tc>
      </w:tr>
      <w:tr>
        <w:tc>
          <w:tcPr>
            <w:gridSpan w:val="4"/>
          </w:tcPr>
          <w:p>
            <w:pPr>
              <w:pStyle w:val="Compact"/>
              <w:jc w:val="left"/>
            </w:pPr>
            <w:r>
              <w:t xml:space="preserve">TOTAL AMOUNT DUE (incl. 21% Belgian VAT)</w:t>
            </w:r>
          </w:p>
        </w:tc>
        <w:tc>
          <w:tcPr>
            <w:gridSpan w:val="2"/>
          </w:tcPr>
          <w:p>
            <w:pPr>
              <w:pStyle w:val="Compact"/>
              <w:jc w:val="left"/>
            </w:pPr>
            <w:r>
              <w:t xml:space="preserve">104,362.50 EUR</w:t>
            </w:r>
          </w:p>
        </w:tc>
      </w:tr>
    </w:tbl>
    <w:p>
      <w:pPr>
        <w:pStyle w:val="BodyText"/>
      </w:pPr>
      <w:r>
        <w:rPr>
          <w:bCs/>
          <w:b/>
        </w:rPr>
        <w:t xml:space="preserve">Note:</w:t>
      </w:r>
      <w:r>
        <w:t xml:space="preserve"> </w:t>
      </w:r>
      <w:r>
        <w:t xml:space="preserve">This Quotation Estimate is valid for 30 calendar days from the issue date. All prices are quoted in Euros (EUR) and include standard travel within the Brussels-Capital Region. Travel beyond a 50 km radius of central Belgium Brussels will be billed at the actual cost plus 15% administrative surcharge. The Mechatronics Engineer's daily rate assumes a standard 8-hour working day, Monday through Friday, in accordance with Belgian labour regulations.</w:t>
      </w:r>
    </w:p>
    <w:p>
      <w:pPr>
        <w:pStyle w:val="BodyText"/>
      </w:pPr>
      <w:r>
        <w:t xml:space="preserve">TERMS AND CONDITIONS</w:t>
      </w:r>
    </w:p>
    <w:p>
      <w:pPr>
        <w:numPr>
          <w:ilvl w:val="0"/>
          <w:numId w:val="1001"/>
        </w:numPr>
        <w:pStyle w:val="Compact"/>
      </w:pPr>
      <w:r>
        <w:t xml:space="preserve">This Quotation Estimate constitutes a formal offer by Brussels Engineering Solutions BV for the provision of Mechatronics Engineer services as described herein. Acceptance of this document does not constitute a binding contract until a separate Service Agreement is executed by both parties.</w:t>
      </w:r>
    </w:p>
    <w:p>
      <w:pPr>
        <w:numPr>
          <w:ilvl w:val="0"/>
          <w:numId w:val="1001"/>
        </w:numPr>
        <w:pStyle w:val="Compact"/>
      </w:pPr>
      <w:r>
        <w:t xml:space="preserve">Payment terms: 30% advance payment upon acceptance of this Quotation Estimate, 40% upon completion of on-site installation in Belgium Brussels, and 30% upon successful Sign-Off of the Site Acceptance Test (SAT). Invoices are payable within 30 days of issue date via bank transfer to the account specified on the invoice.</w:t>
      </w:r>
    </w:p>
    <w:p>
      <w:pPr>
        <w:numPr>
          <w:ilvl w:val="0"/>
          <w:numId w:val="1001"/>
        </w:numPr>
        <w:pStyle w:val="Compact"/>
      </w:pPr>
      <w:r>
        <w:t xml:space="preserve">The Mechatronics Engineer shall adhere to all applicable Belgian health and safety regulations, including the Belgian Royal Decree of 28 March 2014 on the use of personal protective equipment and the EU Machinery Directive. The client is responsible for providing safe access to the work area in Belgium Brussels.</w:t>
      </w:r>
    </w:p>
    <w:p>
      <w:pPr>
        <w:numPr>
          <w:ilvl w:val="0"/>
          <w:numId w:val="1001"/>
        </w:numPr>
        <w:pStyle w:val="Compact"/>
      </w:pPr>
      <w:r>
        <w:t xml:space="preserve">Intellectual property: All designs, firmware, and documentation created specifically for this project under this Quotation Estimate shall become the property of the client upon full payment. Pre-existing tools, libraries, and methodologies of the Mechatronics Engineer remain the property of Brussels Engineering Solutions BV.</w:t>
      </w:r>
    </w:p>
    <w:p>
      <w:pPr>
        <w:numPr>
          <w:ilvl w:val="0"/>
          <w:numId w:val="1001"/>
        </w:numPr>
        <w:pStyle w:val="Compact"/>
      </w:pPr>
      <w:r>
        <w:t xml:space="preserve">Force Majeure: Neither party shall be liable for delays caused by events beyond reasonable control, including but not limited to natural disasters, strikes, or government-mandated shutdowns in Belgium Brussels.</w:t>
      </w:r>
    </w:p>
    <w:p>
      <w:pPr>
        <w:numPr>
          <w:ilvl w:val="0"/>
          <w:numId w:val="1001"/>
        </w:numPr>
        <w:pStyle w:val="Compact"/>
      </w:pPr>
      <w:r>
        <w:t xml:space="preserve">Disputes arising from this Quotation Estimate or the resulting services shall be resolved through the competent courts of Brussels, Belgium, in accordance with Belgian law.</w:t>
      </w:r>
    </w:p>
    <w:p>
      <w:pPr>
        <w:numPr>
          <w:ilvl w:val="0"/>
          <w:numId w:val="1001"/>
        </w:numPr>
        <w:pStyle w:val="Compact"/>
      </w:pPr>
      <w:r>
        <w:t xml:space="preserve">Any changes to the scope of work must be agreed upon in writing via a formal Change Order. The Mechatronics Engineer will provide a revised cost estimate within 5 business days of receiving a change request.</w:t>
      </w:r>
    </w:p>
    <w:p>
      <w:pPr>
        <w:numPr>
          <w:ilvl w:val="0"/>
          <w:numId w:val="1001"/>
        </w:numPr>
        <w:pStyle w:val="Compact"/>
      </w:pPr>
      <w:r>
        <w:t xml:space="preserve">This Quotation Estimate does not include the cost of third-party hardware (PLCs, drives, sensors, actuators, structural steel, etc.) unless explicitly stated. A separate hardware procurement estimate will be provided upon request.</w:t>
      </w:r>
    </w:p>
    <w:p>
      <w:pPr>
        <w:pStyle w:val="FirstParagraph"/>
      </w:pPr>
      <w:r>
        <w:t xml:space="preserve">ACCEPTANCE OF QUOTATION ESTIMATE</w:t>
      </w:r>
    </w:p>
    <w:p>
      <w:pPr>
        <w:pStyle w:val="BodyText"/>
      </w:pPr>
      <w:r>
        <w:t xml:space="preserve">By signing below, the client acknowledges receipt of this Quotation Estimate for Mechatronics Engineer services in Belgium Brussels and agrees to the terms and conditions outlined above. This acceptance triggers the 30% advance payment obligation.</w:t>
      </w:r>
    </w:p>
    <w:p>
      <w:pPr>
        <w:pStyle w:val="BodyText"/>
      </w:pPr>
      <w:r>
        <w:rPr>
          <w:bCs/>
          <w:b/>
        </w:rPr>
        <w:t xml:space="preserve">For Brussels Engineering Solutions BV</w:t>
      </w:r>
    </w:p>
    <w:p>
      <w:pPr>
        <w:pStyle w:val="BodyText"/>
      </w:pPr>
      <w:r>
        <w:t xml:space="preserve">Name: ___________________________</w:t>
      </w:r>
    </w:p>
    <w:p>
      <w:pPr>
        <w:pStyle w:val="BodyText"/>
      </w:pPr>
      <w:r>
        <w:t xml:space="preserve">Title: Lead Mechatronics Engineer</w:t>
      </w:r>
    </w:p>
    <w:p>
      <w:pPr>
        <w:pStyle w:val="BodyText"/>
      </w:pPr>
      <w:r>
        <w:t xml:space="preserve">Signature: _________________________</w:t>
      </w:r>
    </w:p>
    <w:p>
      <w:pPr>
        <w:pStyle w:val="BodyText"/>
      </w:pPr>
      <w:r>
        <w:t xml:space="preserve">Date: ___________________________</w:t>
      </w:r>
    </w:p>
    <w:p>
      <w:pPr>
        <w:pStyle w:val="BodyText"/>
      </w:pPr>
      <w:r>
        <w:rPr>
          <w:bCs/>
          <w:b/>
        </w:rPr>
        <w:t xml:space="preserve">For EuroTech Manufacturing SA (Client)</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_________________________</w:t>
      </w:r>
    </w:p>
    <w:p>
      <w:pPr>
        <w:pStyle w:val="BodyText"/>
      </w:pPr>
      <w:r>
        <w:t xml:space="preserve">Date: ___________________________</w:t>
      </w:r>
    </w:p>
    <w:p>
      <w:pPr>
        <w:pStyle w:val="BodyText"/>
      </w:pPr>
      <w:r>
        <w:t xml:space="preserve">Brussels Engineering Solutions BV | Rue de la Loi 142, 1040 Brussels, Belgium | VAT BE 0123.456.789</w:t>
      </w:r>
    </w:p>
    <w:p>
      <w:pPr>
        <w:pStyle w:val="BodyText"/>
      </w:pPr>
      <w:r>
        <w:t xml:space="preserve">This Quotation Estimate was generated on 14 June 2025. Document Ref: QTE-2025-BRX-0472. Page 1 of 1.</w:t>
      </w:r>
    </w:p>
    <w:p>
      <w:pPr>
        <w:pStyle w:val="BodyText"/>
      </w:pPr>
      <w:r>
        <w:t xml:space="preserve">For queries regarding this Mechatronics Engineer Quotation Estimate, please contact quotes@brusselseng.be or +32 2 555 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 Belgium Brussels</dc:title>
  <dc:creator/>
  <dc:language>en</dc:language>
  <cp:keywords/>
  <dcterms:created xsi:type="dcterms:W3CDTF">2026-10-10T02:09:21Z</dcterms:created>
  <dcterms:modified xsi:type="dcterms:W3CDTF">2026-10-10T02:09:21Z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