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</w:t>
      </w:r>
    </w:p>
    <w:bookmarkStart w:id="20" w:name="techmech-solutions-ltda."/>
    <w:p>
      <w:pPr>
        <w:pStyle w:val="Heading1"/>
      </w:pPr>
      <w:r>
        <w:t xml:space="preserve">TechMech Solutions Ltda.</w:t>
      </w:r>
    </w:p>
    <w:p>
      <w:pPr>
        <w:pStyle w:val="FirstParagraph"/>
      </w:pPr>
      <w:r>
        <w:t xml:space="preserve">Av. Paulista, 1578 – Bela Vista, São Paulo – SP, Brazil</w:t>
      </w:r>
    </w:p>
    <w:p>
      <w:pPr>
        <w:pStyle w:val="BodyText"/>
      </w:pPr>
      <w:r>
        <w:t xml:space="preserve">CNPJ: 12.345.678/0001-90</w:t>
      </w:r>
    </w:p>
    <w:p>
      <w:pPr>
        <w:pStyle w:val="BodyText"/>
      </w:pPr>
      <w:r>
        <w:t xml:space="preserve">Phone: +55 (11) 3456-7890 | Email: quotes@techmechsolutions.com.br</w:t>
      </w:r>
    </w:p>
    <w:bookmarkEnd w:id="20"/>
    <w:bookmarkStart w:id="21" w:name="quotation-estimate"/>
    <w:p>
      <w:pPr>
        <w:pStyle w:val="Heading2"/>
      </w:pPr>
      <w:r>
        <w:t xml:space="preserve">QUOTATION ESTIMATE</w:t>
      </w:r>
    </w:p>
    <w:p>
      <w:pPr>
        <w:pStyle w:val="FirstParagraph"/>
      </w:pPr>
      <w:r>
        <w:t xml:space="preserve">Reference No.: QE-2025-0847</w:t>
      </w:r>
    </w:p>
    <w:p>
      <w:pPr>
        <w:pStyle w:val="BodyText"/>
      </w:pPr>
      <w:r>
        <w:t xml:space="preserve">Date: June 12, 2025</w:t>
      </w:r>
    </w:p>
    <w:p>
      <w:pPr>
        <w:pStyle w:val="BodyText"/>
      </w:pPr>
      <w:r>
        <w:t xml:space="preserve">Valid Until: July 12, 2025</w:t>
      </w:r>
    </w:p>
    <w:bookmarkEnd w:id="21"/>
    <w:bookmarkStart w:id="22" w:name="client-project-information"/>
    <w:p>
      <w:pPr>
        <w:pStyle w:val="Heading3"/>
      </w:pPr>
      <w:r>
        <w:t xml:space="preserve">Client &amp; Project Information</w:t>
      </w:r>
    </w:p>
    <w:p>
      <w:pPr>
        <w:pStyle w:val="FirstParagraph"/>
      </w:pPr>
      <w:r>
        <w:t xml:space="preserve">Client Company</w:t>
      </w:r>
      <w:r>
        <w:t xml:space="preserve"> </w:t>
      </w:r>
      <w:r>
        <w:t xml:space="preserve">Indústria Automotiva Paulista S.A.</w:t>
      </w:r>
    </w:p>
    <w:p>
      <w:pPr>
        <w:pStyle w:val="BodyText"/>
      </w:pPr>
      <w:r>
        <w:t xml:space="preserve">Client Address</w:t>
      </w:r>
      <w:r>
        <w:t xml:space="preserve"> </w:t>
      </w:r>
      <w:r>
        <w:t xml:space="preserve">Rua dos Metalúrgicos, 2200 – Distrito Industrial, São Paulo – SP, Brazil</w:t>
      </w:r>
    </w:p>
    <w:p>
      <w:pPr>
        <w:pStyle w:val="BodyText"/>
      </w:pPr>
      <w:r>
        <w:t xml:space="preserve">Project Title</w:t>
      </w:r>
      <w:r>
        <w:t xml:space="preserve"> </w:t>
      </w:r>
      <w:r>
        <w:t xml:space="preserve">Automated Assembly Line Modernization – Phase II</w:t>
      </w:r>
    </w:p>
    <w:p>
      <w:pPr>
        <w:pStyle w:val="BodyText"/>
      </w:pPr>
      <w:r>
        <w:t xml:space="preserve">Project Location</w:t>
      </w:r>
      <w:r>
        <w:t xml:space="preserve"> </w:t>
      </w:r>
      <w:r>
        <w:t xml:space="preserve">São Paulo, State of São Paulo, Brazil</w:t>
      </w:r>
    </w:p>
    <w:p>
      <w:pPr>
        <w:pStyle w:val="BodyText"/>
      </w:pPr>
      <w:r>
        <w:t xml:space="preserve">Prepared By</w:t>
      </w:r>
      <w:r>
        <w:t xml:space="preserve"> </w:t>
      </w:r>
      <w:r>
        <w:t xml:space="preserve">Eng. Ricardo Almeida – Senior Mechatronics Engineer</w:t>
      </w:r>
    </w:p>
    <w:p>
      <w:pPr>
        <w:pStyle w:val="BodyText"/>
      </w:pPr>
      <w:r>
        <w:t xml:space="preserve">Estimated Duration</w:t>
      </w:r>
      <w:r>
        <w:t xml:space="preserve"> </w:t>
      </w:r>
      <w:r>
        <w:t xml:space="preserve">14 weeks (on-site in Brazil São Paulo)</w:t>
      </w:r>
    </w:p>
    <w:bookmarkEnd w:id="22"/>
    <w:bookmarkStart w:id="23" w:name="Xbd1e2d33486c37068aa6134a884d697173a8f36"/>
    <w:p>
      <w:pPr>
        <w:pStyle w:val="Heading3"/>
      </w:pPr>
      <w:r>
        <w:t xml:space="preserve">Scope of Work – Mechatronics Engineer Services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TechMech Solutions Ltda. to formally present the professional services of a certified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for the design, implementation, and commissioning of an integrated mechatronic system within the client's manufacturing facility located in</w:t>
      </w:r>
      <w:r>
        <w:t xml:space="preserve"> </w:t>
      </w:r>
      <w:r>
        <w:t xml:space="preserve">Brazil São Paulo</w:t>
      </w:r>
      <w:r>
        <w:t xml:space="preserve">. The scope encompasses the following deliverables: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System Architecture Design:</w:t>
      </w:r>
      <w:r>
        <w:t xml:space="preserve"> </w:t>
      </w:r>
      <w:r>
        <w:t xml:space="preserve">Development of a comprehensive mechatronic system blueprint integrating mechanical, electrical, electronic, and software components for the automated assembly line. The Mechatronics Engineer will produce detailed CAD drawings, P&amp;ID diagrams, and control logic schematics compliant with Brazilian ABNT standards and IEC 61131-3 programming guidelines.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PLC &amp; HMI Programming:</w:t>
      </w:r>
      <w:r>
        <w:t xml:space="preserve"> </w:t>
      </w:r>
      <w:r>
        <w:t xml:space="preserve">Full programming and configuration of Siemens S7-1500 PLC controllers and associated HMI panels. The Mechatronics Engineer will implement safety interlocks, motion control sequences, and real-time data acquisition protocols tailored to the production requirements in the Brazil São Paulo facility.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Electrical &amp; Piping Installation Supervision:</w:t>
      </w:r>
      <w:r>
        <w:t xml:space="preserve"> </w:t>
      </w:r>
      <w:r>
        <w:t xml:space="preserve">On-site supervision of all electrical wiring, sensor placement, pneumatic and hydraulic actuator installations. The Mechatronics Engineer will ensure compliance with NR-10 (electrical safety) and NR-12 (machine safety) regulations mandated by Brazilian labor law.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Robotics Integration:</w:t>
      </w:r>
      <w:r>
        <w:t xml:space="preserve"> </w:t>
      </w:r>
      <w:r>
        <w:t xml:space="preserve">Programming and integration of two (2) KUKA KR-210 industrial robots for pick-and-place operations. The Mechatronics Engineer will handle kinematic calibration, end-effector tooling design, and collaborative safety zone configuration.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SCADA &amp; IoT Connectivity:</w:t>
      </w:r>
      <w:r>
        <w:t xml:space="preserve"> </w:t>
      </w:r>
      <w:r>
        <w:t xml:space="preserve">Implementation of a SCADA monitoring system with OPC-UA connectivity to the client's enterprise resource planning (ERP) platform. The Mechatronics Engineer will configure data logging, predictive maintenance algorithms, and remote diagnostic capabilities.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Testing, Commissioning &amp; Training:</w:t>
      </w:r>
      <w:r>
        <w:t xml:space="preserve"> </w:t>
      </w:r>
      <w:r>
        <w:t xml:space="preserve">Complete FAT (Factory Acceptance Test) and SAT (Site Acceptance Test) procedures. The Mechatronics Engineer will conduct a minimum of 40 hours of operator and maintenance technician training at the Brazil São Paulo site, including documentation handover in Portuguese and English.</w:t>
      </w:r>
    </w:p>
    <w:bookmarkEnd w:id="23"/>
    <w:bookmarkStart w:id="24" w:name="itemized-cost-breakdown"/>
    <w:p>
      <w:pPr>
        <w:pStyle w:val="Heading3"/>
      </w:pPr>
      <w:r>
        <w:t xml:space="preserve">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(BRL)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(BRL)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Mechatronics Engineer – System Design &amp; Engineering (CAD, P&amp;ID, Control Logic)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R$ 55,500.00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Mechatronics Engineer – PLC/HMI Programming &amp; Configuration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R$ 16,800.00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R$ 50,400.00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Mechatronics Engineer – On-Site Installation Supervision (Brazil São Paulo)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R$ 14,200.00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R$ 56,800.00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Mechatronics Engineer – Robotics Integration &amp; Calibration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R$ 19,000.00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R$ 38,000.00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Mechatronics Engineer – SCADA/IoT Implementation &amp; ERP Integration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R$ 15,500.00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R$ 15,500.00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Mechatronics Engineer – FAT/SAT Testing &amp; Commissioning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R$ 13,800.00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R$ 13,800.00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Operator &amp; Maintenance Training (40 hours, on-site in Brazil São Paulo)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R$ 9,500.00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R$ 9,500.00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Travel, Accommodation &amp; Per Diem (São Paulo – SP, Brazil)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R$ 4,200.00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R$ 58,800.00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Technical Documentation &amp; As-Built Drawings (PT/EN)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R$ 7,800.00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R$ 7,800.00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R$ 306,100.00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Taxes (ISS 5% + PIS/COFINS 9.25%)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R$ 45,000.00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 (BRL)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R$ 351,100.00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 (USD – approx. at R$ 5.45/USD)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USD 64,422.02</w:t>
            </w:r>
          </w:p>
        </w:tc>
      </w:tr>
    </w:tbl>
    <w:bookmarkEnd w:id="24"/>
    <w:bookmarkStart w:id="25" w:name="payment-terms"/>
    <w:p>
      <w:pPr>
        <w:pStyle w:val="Heading3"/>
      </w:pPr>
      <w:r>
        <w:t xml:space="preserve">Payment Terms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30%</w:t>
      </w:r>
      <w:r>
        <w:t xml:space="preserve"> </w:t>
      </w:r>
      <w:r>
        <w:t xml:space="preserve">advance payment upon contract signing (R$ 105,330.00).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40%</w:t>
      </w:r>
      <w:r>
        <w:t xml:space="preserve"> </w:t>
      </w:r>
      <w:r>
        <w:t xml:space="preserve">upon completion of on-site installation and successful SAT (R$ 140,440.00).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30%</w:t>
      </w:r>
      <w:r>
        <w:t xml:space="preserve"> </w:t>
      </w:r>
      <w:r>
        <w:t xml:space="preserve">final payment upon delivery of as-built documentation and completion of training (R$ 105,330.00).</w:t>
      </w:r>
    </w:p>
    <w:p>
      <w:pPr>
        <w:numPr>
          <w:ilvl w:val="0"/>
          <w:numId w:val="1002"/>
        </w:numPr>
        <w:pStyle w:val="Compact"/>
      </w:pPr>
      <w:r>
        <w:t xml:space="preserve">All payments to be made via bank transfer (TED/PIX) to the account of TechMech Solutions Ltda., Banco do Brasil, Ag. 1234-5, C/C 67890-1, in Brazil São Paulo.</w:t>
      </w:r>
    </w:p>
    <w:p>
      <w:pPr>
        <w:numPr>
          <w:ilvl w:val="0"/>
          <w:numId w:val="1002"/>
        </w:numPr>
        <w:pStyle w:val="Compact"/>
      </w:pPr>
      <w:r>
        <w:t xml:space="preserve">Late payments shall incur a monthly interest rate of 1.5% plus a 2% penalty, in accordance with Brazilian commercial law (Código Civil, Art. 412).</w:t>
      </w:r>
    </w:p>
    <w:bookmarkEnd w:id="25"/>
    <w:bookmarkStart w:id="26" w:name="terms-conditions"/>
    <w:p>
      <w:pPr>
        <w:pStyle w:val="Heading3"/>
      </w:pPr>
      <w:r>
        <w:t xml:space="preserve">Terms &amp; Conditions</w:t>
      </w:r>
    </w:p>
    <w:p>
      <w:pPr>
        <w:numPr>
          <w:ilvl w:val="0"/>
          <w:numId w:val="1003"/>
        </w:numPr>
        <w:pStyle w:val="Compact"/>
      </w:pPr>
      <w:r>
        <w:t xml:space="preserve">This Quotation Estimate is valid for thirty (30) calendar days from the issue date. After this period, pricing may be revised due to market fluctuations in Brazil São Paulo.</w:t>
      </w:r>
    </w:p>
    <w:p>
      <w:pPr>
        <w:numPr>
          <w:ilvl w:val="0"/>
          <w:numId w:val="1003"/>
        </w:numPr>
        <w:pStyle w:val="Compact"/>
      </w:pPr>
      <w:r>
        <w:t xml:space="preserve">The Mechatronics Engineer services are subject to a minimum engagement of 14 weeks. Early termination by the client will result in a 15% cancellation fee on the remaining contract value.</w:t>
      </w:r>
    </w:p>
    <w:p>
      <w:pPr>
        <w:numPr>
          <w:ilvl w:val="0"/>
          <w:numId w:val="1003"/>
        </w:numPr>
        <w:pStyle w:val="Compact"/>
      </w:pPr>
      <w:r>
        <w:t xml:space="preserve">All work shall be performed in compliance with Brazilian regulatory standards, including NR-10, NR-12, ABNT NBR IEC 60204-1, and applicable municipal permits in São Paulo, SP.</w:t>
      </w:r>
    </w:p>
    <w:p>
      <w:pPr>
        <w:numPr>
          <w:ilvl w:val="0"/>
          <w:numId w:val="1003"/>
        </w:numPr>
        <w:pStyle w:val="Compact"/>
      </w:pPr>
      <w:r>
        <w:t xml:space="preserve">The Mechatronics Engineer shall maintain professional liability insurance (Seguro de Responsabilidade Profissional) with a minimum coverage of R$ 500,000.00 throughout the project duration.</w:t>
      </w:r>
    </w:p>
    <w:p>
      <w:pPr>
        <w:numPr>
          <w:ilvl w:val="0"/>
          <w:numId w:val="1003"/>
        </w:numPr>
        <w:pStyle w:val="Compact"/>
      </w:pPr>
      <w:r>
        <w:t xml:space="preserve">Intellectual property of all custom-designed control logic, HMI screens, and SCADA configurations shall transfer to the client upon full payment.</w:t>
      </w:r>
    </w:p>
    <w:p>
      <w:pPr>
        <w:numPr>
          <w:ilvl w:val="0"/>
          <w:numId w:val="1003"/>
        </w:numPr>
        <w:pStyle w:val="Compact"/>
      </w:pPr>
      <w:r>
        <w:t xml:space="preserve">Warranty period: Twelve (12) months from the date of final commissioning, covering defects in programming and integration work performed by the Mechatronics Engineer.</w:t>
      </w:r>
    </w:p>
    <w:p>
      <w:pPr>
        <w:numPr>
          <w:ilvl w:val="0"/>
          <w:numId w:val="1003"/>
        </w:numPr>
        <w:pStyle w:val="Compact"/>
      </w:pPr>
      <w:r>
        <w:t xml:space="preserve">Any changes to the scope of work must be documented via a formal Change Order signed by both parties before execution.</w:t>
      </w:r>
    </w:p>
    <w:p>
      <w:pPr>
        <w:numPr>
          <w:ilvl w:val="0"/>
          <w:numId w:val="1003"/>
        </w:numPr>
        <w:pStyle w:val="Compact"/>
      </w:pPr>
      <w:r>
        <w:t xml:space="preserve">This Quotation Estimate does not constitute a binding contract until a formal service agreement is executed by both parties.</w:t>
      </w:r>
    </w:p>
    <w:bookmarkEnd w:id="26"/>
    <w:p>
      <w:pPr>
        <w:pStyle w:val="FirstParagraph"/>
      </w:pPr>
      <w:r>
        <w:rPr>
          <w:bCs/>
          <w:b/>
        </w:rPr>
        <w:t xml:space="preserve">Note:</w:t>
      </w:r>
      <w:r>
        <w:t xml:space="preserve"> </w:t>
      </w:r>
      <w:r>
        <w:t xml:space="preserve">This Quotation Estimate assumes that all third-party hardware (PLCs, robots, sensors, actuators, HMI panels, and network infrastructure) will be procured directly by the client. TechMech Solutions Ltda. will provide a recommended Bill of Materials (BOM) at no additional cost. The Mechatronics Engineer will not be responsible for hardware procurement, customs clearance, or import duties within Brazil São Paulo.</w:t>
      </w:r>
    </w:p>
    <w:p>
      <w:pPr>
        <w:pStyle w:val="BodyText"/>
      </w:pPr>
      <w:r>
        <w:rPr>
          <w:bCs/>
          <w:b/>
        </w:rPr>
        <w:t xml:space="preserve">For TechMech Solutions Ltda.</w:t>
      </w:r>
      <w:r>
        <w:br/>
      </w:r>
      <w:r>
        <w:t xml:space="preserve">Eng. Ricardo Almeida</w:t>
      </w:r>
      <w:r>
        <w:br/>
      </w:r>
      <w:r>
        <w:t xml:space="preserve">Senior Mechatronics Engineer</w:t>
      </w:r>
      <w:r>
        <w:br/>
      </w:r>
      <w:r>
        <w:t xml:space="preserve">CREA-SP: 5061234567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Indústria Automotiva Paulista S.A.</w:t>
      </w:r>
      <w:r>
        <w:br/>
      </w:r>
      <w:r>
        <w:t xml:space="preserve">_______________________________</w:t>
      </w:r>
      <w:r>
        <w:br/>
      </w:r>
      <w:r>
        <w:t xml:space="preserve">Name &amp; Title</w:t>
      </w:r>
      <w:r>
        <w:br/>
      </w:r>
      <w:r>
        <w:t xml:space="preserve">CNPJ: _______________________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Quotation Estimate QE-2025-0847 | TechMech Solutions Ltda. | Av. Paulista, 1578 – São Paulo, SP – Brazil | +55 (11) 3456-7890</w:t>
      </w:r>
    </w:p>
    <w:p>
      <w:pPr>
        <w:pStyle w:val="BodyText"/>
      </w:pPr>
      <w:r>
        <w:t xml:space="preserve">This document is generated electronically and is valid without a physical signature. For any inquiries regarding this Quotation Estimate, please contact our commercial department in Brazil São Paulo.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Mechatronics Engineer Services - Brazil São Paulo</dc:title>
  <dc:creator/>
  <dc:language>en</dc:language>
  <cp:keywords/>
  <dcterms:created xsi:type="dcterms:W3CDTF">2026-10-10T02:35:13Z</dcterms:created>
  <dcterms:modified xsi:type="dcterms:W3CDTF">2026-10-10T02:35:13Z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