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Abay Mechatronics &amp; Engineering Solutions PLC</w:t>
      </w:r>
    </w:p>
    <w:p>
      <w:pPr>
        <w:pStyle w:val="BodyText"/>
      </w:pPr>
      <w:r>
        <w:t xml:space="preserve">Bole Road, Addis Ababa, Ethiopia | P.O. Box 34567 | Tel: +251-11-555-0123 | Email: info@abaymech.et</w:t>
      </w:r>
    </w:p>
    <w:p>
      <w:pPr>
        <w:pStyle w:val="BodyText"/>
      </w:pPr>
      <w:r>
        <w:t xml:space="preserve">Tin No. 0012345678 | Commercial Registration: AA/2019/004521</w:t>
      </w:r>
    </w:p>
    <w:bookmarkEnd w:id="20"/>
    <w:p>
      <w:pPr>
        <w:pStyle w:val="BodyText"/>
      </w:pPr>
      <w:r>
        <w:rPr>
          <w:bCs/>
          <w:b/>
        </w:rPr>
        <w:t xml:space="preserve">Quotation No.:</w:t>
      </w:r>
      <w:r>
        <w:t xml:space="preserve"> </w:t>
      </w:r>
      <w:r>
        <w:t xml:space="preserve">AME/QE/2025/00847</w:t>
      </w:r>
      <w:r>
        <w:t xml:space="preserve"> </w:t>
      </w:r>
      <w:r>
        <w:rPr>
          <w:bCs/>
          <w:b/>
        </w:rPr>
        <w:t xml:space="preserve">Date of Issue:</w:t>
      </w:r>
      <w:r>
        <w:t xml:space="preserve"> </w:t>
      </w:r>
      <w:r>
        <w:t xml:space="preserve">15 June 2025</w:t>
      </w:r>
      <w:r>
        <w:t xml:space="preserve"> </w:t>
      </w:r>
      <w:r>
        <w:rPr>
          <w:bCs/>
          <w:b/>
        </w:rPr>
        <w:t xml:space="preserve">Validity Period:</w:t>
      </w:r>
      <w:r>
        <w:t xml:space="preserve"> </w:t>
      </w:r>
      <w:r>
        <w:t xml:space="preserve">30 Days (until 15 July 2025)</w:t>
      </w:r>
    </w:p>
    <w:p>
      <w:pPr>
        <w:pStyle w:val="BodyText"/>
      </w:pPr>
      <w:r>
        <w:rPr>
          <w:bCs/>
          <w:b/>
        </w:rPr>
        <w:t xml:space="preserve">Prepared For:</w:t>
      </w:r>
      <w:r>
        <w:t xml:space="preserve"> </w:t>
      </w:r>
      <w:r>
        <w:rPr>
          <w:bCs/>
          <w:b/>
        </w:rPr>
        <w:t xml:space="preserve">Client Name:</w:t>
      </w:r>
      <w:r>
        <w:t xml:space="preserve"> </w:t>
      </w:r>
      <w:r>
        <w:t xml:space="preserve">[Client Organization Name]</w:t>
      </w:r>
      <w:r>
        <w:t xml:space="preserve"> </w:t>
      </w:r>
      <w:r>
        <w:rPr>
          <w:bCs/>
          <w:b/>
        </w:rPr>
        <w:t xml:space="preserve">Address:</w:t>
      </w:r>
      <w:r>
        <w:t xml:space="preserve"> </w:t>
      </w:r>
      <w:r>
        <w:t xml:space="preserve">[Client Address], Addis Ababa, Ethiopia</w:t>
      </w:r>
      <w:r>
        <w:t xml:space="preserve"> </w:t>
      </w:r>
      <w:r>
        <w:rPr>
          <w:bCs/>
          <w:b/>
        </w:rPr>
        <w:t xml:space="preserve">Contact Person:</w:t>
      </w:r>
      <w:r>
        <w:t xml:space="preserve"> </w:t>
      </w:r>
      <w:r>
        <w:t xml:space="preserve">[Name &amp; Title]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Abay Mechatronics &amp; Engineering Solutions PLC to provide a comprehensive, itemized cost breakdown for the engagement of a qualified</w:t>
      </w:r>
      <w:r>
        <w:t xml:space="preserve"> </w:t>
      </w:r>
      <w:r>
        <w:t xml:space="preserve">Mechatronics Engineer</w:t>
      </w:r>
      <w:r>
        <w:t xml:space="preserve"> </w:t>
      </w:r>
      <w:r>
        <w:t xml:space="preserve">to deliver specialized technical services within the</w:t>
      </w:r>
      <w:r>
        <w:t xml:space="preserve"> </w:t>
      </w:r>
      <w:r>
        <w:t xml:space="preserve">Ethiopia Addis Ababa</w:t>
      </w:r>
      <w:r>
        <w:t xml:space="preserve"> </w:t>
      </w:r>
      <w:r>
        <w:t xml:space="preserve">metropolitan area. This document serves as a binding financial proposal outlining all professional fees, material costs, travel allowances, and ancillary charges associated with the proposed project scope. The</w:t>
      </w:r>
      <w:r>
        <w:t xml:space="preserve"> </w:t>
      </w:r>
      <w:r>
        <w:t xml:space="preserve">Mechatronics Engineer</w:t>
      </w:r>
      <w:r>
        <w:t xml:space="preserve"> </w:t>
      </w:r>
      <w:r>
        <w:t xml:space="preserve">assigned to this engagement will possess a minimum of eight (8) years of hands-on experience in integrated mechanical, electrical, and control systems design, with demonstrated expertise in industrial automation, robotics, PLC programming, and embedded systems development relevant to the Ethiopian manufacturing and infrastructure sectors.</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Mechatronics Engineer</w:t>
      </w:r>
      <w:r>
        <w:t xml:space="preserve"> </w:t>
      </w:r>
      <w:r>
        <w:t xml:space="preserve">will perform the following duties as part of this engagement in</w:t>
      </w:r>
      <w:r>
        <w:t xml:space="preserve"> </w:t>
      </w:r>
      <w:r>
        <w:t xml:space="preserve">Ethiopia Addis Ababa</w:t>
      </w:r>
      <w:r>
        <w:t xml:space="preserve">:</w:t>
      </w:r>
    </w:p>
    <w:p>
      <w:pPr>
        <w:numPr>
          <w:ilvl w:val="0"/>
          <w:numId w:val="1001"/>
        </w:numPr>
        <w:pStyle w:val="Compact"/>
      </w:pPr>
      <w:r>
        <w:t xml:space="preserve">Conduct a full-site technical assessment of existing automated production lines at the client's facility located in the Addis Ababa industrial zone.</w:t>
      </w:r>
    </w:p>
    <w:p>
      <w:pPr>
        <w:numPr>
          <w:ilvl w:val="0"/>
          <w:numId w:val="1001"/>
        </w:numPr>
        <w:pStyle w:val="Compact"/>
      </w:pPr>
      <w:r>
        <w:t xml:space="preserve">Design and develop a custom mechatronic control system integrating PLCs (Siemens S7-1500 series), HMI interfaces, and sensor networks for real-time process monitoring.</w:t>
      </w:r>
    </w:p>
    <w:p>
      <w:pPr>
        <w:numPr>
          <w:ilvl w:val="0"/>
          <w:numId w:val="1001"/>
        </w:numPr>
        <w:pStyle w:val="Compact"/>
      </w:pPr>
      <w:r>
        <w:t xml:space="preserve">Provide on-site installation, calibration, and commissioning of all mechatronic components and subsystems.</w:t>
      </w:r>
    </w:p>
    <w:p>
      <w:pPr>
        <w:numPr>
          <w:ilvl w:val="0"/>
          <w:numId w:val="1001"/>
        </w:numPr>
        <w:pStyle w:val="Compact"/>
      </w:pPr>
      <w:r>
        <w:t xml:space="preserve">Deliver a comprehensive technical documentation package including P&amp;ID diagrams, wiring schematics, programming source code, and operational manuals in both English and Amharic.</w:t>
      </w:r>
    </w:p>
    <w:p>
      <w:pPr>
        <w:numPr>
          <w:ilvl w:val="0"/>
          <w:numId w:val="1001"/>
        </w:numPr>
        <w:pStyle w:val="Compact"/>
      </w:pPr>
      <w:r>
        <w:t xml:space="preserve">Conduct a minimum of forty (40) hours of on-site training for the client's technical staff on system operation, troubleshooting, and preventive maintenance procedures.</w:t>
      </w:r>
    </w:p>
    <w:p>
      <w:pPr>
        <w:numPr>
          <w:ilvl w:val="0"/>
          <w:numId w:val="1001"/>
        </w:numPr>
        <w:pStyle w:val="Compact"/>
      </w:pPr>
      <w:r>
        <w:t xml:space="preserve">Offer a post-commissioning warranty support period of twelve (12) months covering remote diagnostics and up to three (3) on-site corrective visits within the</w:t>
      </w:r>
      <w:r>
        <w:t xml:space="preserve"> </w:t>
      </w:r>
      <w:r>
        <w:t xml:space="preserve">Ethiopia Addis Ababa</w:t>
      </w:r>
      <w:r>
        <w:t xml:space="preserve"> </w:t>
      </w:r>
      <w:r>
        <w:t xml:space="preserve">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Mechatronics Engineer</w:t>
            </w:r>
            <w:r>
              <w:t xml:space="preserve"> </w:t>
            </w:r>
            <w:r>
              <w:t xml:space="preserve">– Professional Consultation &amp; System Design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On-Site Installation &amp; Commissioning (Addis Ababa Industrial Zone)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PLC Programming, HMI Configuration &amp; Sensor Integration</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Technical Documentation &amp; Bilingual Manual Preparation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 Week</w:t>
            </w:r>
          </w:p>
        </w:tc>
      </w:tr>
      <w:tr>
        <w:tc>
          <w:tcPr/>
          <w:p>
            <w:pPr>
              <w:pStyle w:val="Compact"/>
              <w:jc w:val="left"/>
            </w:pPr>
            <w:r>
              <w:t xml:space="preserve">5</w:t>
            </w:r>
          </w:p>
        </w:tc>
        <w:tc>
          <w:tcPr/>
          <w:p>
            <w:pPr>
              <w:pStyle w:val="Compact"/>
              <w:jc w:val="left"/>
            </w:pPr>
            <w:r>
              <w:t xml:space="preserve">On-Site Staff Training (40 Hours, up to 12 participants)</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c>
          <w:tcPr/>
          <w:p>
            <w:pPr>
              <w:pStyle w:val="Compact"/>
              <w:jc w:val="left"/>
            </w:pPr>
            <w:r>
              <w:t xml:space="preserve">1 Week</w:t>
            </w:r>
          </w:p>
        </w:tc>
      </w:tr>
      <w:tr>
        <w:tc>
          <w:tcPr/>
          <w:p>
            <w:pPr>
              <w:pStyle w:val="Compact"/>
              <w:jc w:val="left"/>
            </w:pPr>
            <w:r>
              <w:t xml:space="preserve">6</w:t>
            </w:r>
          </w:p>
        </w:tc>
        <w:tc>
          <w:tcPr/>
          <w:p>
            <w:pPr>
              <w:pStyle w:val="Compact"/>
              <w:jc w:val="left"/>
            </w:pPr>
            <w:r>
              <w:t xml:space="preserve">Post-Commissioning Warranty Support (12 Months, 3 On-Site Visits)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Local Travel, Accommodation &amp; Per Diem Allowance (</w:t>
            </w:r>
            <w:r>
              <w:t xml:space="preserve">Ethiopia Addis Ababa</w:t>
            </w:r>
            <w:r>
              <w:t xml:space="preserv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10 Weeks</w:t>
            </w:r>
          </w:p>
        </w:tc>
      </w:tr>
      <w:tr>
        <w:tc>
          <w:tcPr/>
          <w:p>
            <w:pPr>
              <w:pStyle w:val="Compact"/>
              <w:jc w:val="left"/>
            </w:pPr>
            <w:r>
              <w:t xml:space="preserve">8</w:t>
            </w:r>
          </w:p>
        </w:tc>
        <w:tc>
          <w:tcPr/>
          <w:p>
            <w:pPr>
              <w:pStyle w:val="Compact"/>
              <w:jc w:val="left"/>
            </w:pPr>
            <w:r>
              <w:t xml:space="preserve">Specialized Tools, Test Equipment &amp; Consumables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N/A</w:t>
            </w:r>
          </w:p>
        </w:tc>
      </w:tr>
      <w:tr>
        <w:tc>
          <w:tcPr>
            <w:gridSpan w:val="4"/>
          </w:tcPr>
          <w:p>
            <w:pPr>
              <w:pStyle w:val="Compact"/>
              <w:jc w:val="right"/>
            </w:pPr>
            <w:r>
              <w:t xml:space="preserve">Subtotal (ETB)</w:t>
            </w:r>
          </w:p>
        </w:tc>
        <w:tc>
          <w:tcPr/>
          <w:p>
            <w:pPr>
              <w:pStyle w:val="Compact"/>
              <w:jc w:val="left"/>
            </w:pPr>
            <w:r>
              <w:t xml:space="preserve">1,810,000</w:t>
            </w:r>
          </w:p>
        </w:tc>
        <w:tc>
          <w:tcPr/>
          <w:p>
            <w:pPr>
              <w:pStyle w:val="Compact"/>
            </w:pPr>
          </w:p>
        </w:tc>
      </w:tr>
      <w:tr>
        <w:tc>
          <w:tcPr>
            <w:gridSpan w:val="4"/>
          </w:tcPr>
          <w:p>
            <w:pPr>
              <w:pStyle w:val="Compact"/>
              <w:jc w:val="right"/>
            </w:pPr>
            <w:r>
              <w:t xml:space="preserve">VAT @ 15% (Ethiopian Revenue Authority)</w:t>
            </w:r>
          </w:p>
        </w:tc>
        <w:tc>
          <w:tcPr/>
          <w:p>
            <w:pPr>
              <w:pStyle w:val="Compact"/>
              <w:jc w:val="left"/>
            </w:pPr>
            <w:r>
              <w:t xml:space="preserve">271,500</w:t>
            </w:r>
          </w:p>
        </w:tc>
        <w:tc>
          <w:tcPr/>
          <w:p>
            <w:pPr>
              <w:pStyle w:val="Compact"/>
            </w:pPr>
          </w:p>
        </w:tc>
      </w:tr>
      <w:tr>
        <w:tc>
          <w:tcPr>
            <w:gridSpan w:val="4"/>
          </w:tcPr>
          <w:p>
            <w:pPr>
              <w:pStyle w:val="Compact"/>
              <w:jc w:val="right"/>
            </w:pPr>
            <w:r>
              <w:t xml:space="preserve">GRAND TOTAL (ETB)</w:t>
            </w:r>
          </w:p>
        </w:tc>
        <w:tc>
          <w:tcPr/>
          <w:p>
            <w:pPr>
              <w:pStyle w:val="Compact"/>
              <w:jc w:val="left"/>
            </w:pPr>
            <w:r>
              <w:t xml:space="preserve">2,081,500</w:t>
            </w:r>
          </w:p>
        </w:tc>
        <w:tc>
          <w:tcPr/>
          <w:p>
            <w:pPr>
              <w:pStyle w:val="Compact"/>
            </w:pPr>
          </w:p>
        </w:tc>
      </w:tr>
    </w:tbl>
    <w:p>
      <w:pPr>
        <w:pStyle w:val="BodyText"/>
      </w:pPr>
      <w:r>
        <w:t xml:space="preserve">* All amounts are quoted in Ethiopian Birr (ETB). The exchange rate reference at the time of this</w:t>
      </w:r>
      <w:r>
        <w:t xml:space="preserve"> </w:t>
      </w:r>
      <w:r>
        <w:t xml:space="preserve">Quotation Estimate</w:t>
      </w:r>
      <w:r>
        <w:t xml:space="preserve"> </w:t>
      </w:r>
      <w:r>
        <w:t xml:space="preserve">is approximately 1 USD = 58.50 ETB. Final invoicing will be converted at the National Bank of Ethiopia's published rate on the date of payment.</w:t>
      </w:r>
    </w:p>
    <w:bookmarkEnd w:id="23"/>
    <w:bookmarkStart w:id="24" w:name="payment-terms-and-schedule"/>
    <w:p>
      <w:pPr>
        <w:pStyle w:val="Heading2"/>
      </w:pPr>
      <w:r>
        <w:t xml:space="preserve">4. Payment Terms and Schedule</w:t>
      </w:r>
    </w:p>
    <w:p>
      <w:pPr>
        <w:numPr>
          <w:ilvl w:val="0"/>
          <w:numId w:val="1002"/>
        </w:numPr>
        <w:pStyle w:val="Compact"/>
      </w:pPr>
      <w:r>
        <w:rPr>
          <w:bCs/>
          <w:b/>
        </w:rPr>
        <w:t xml:space="preserve">30% Advance Payment:</w:t>
      </w:r>
      <w:r>
        <w:t xml:space="preserve"> </w:t>
      </w:r>
      <w:r>
        <w:t xml:space="preserve">ETB 624,450 – Due upon signed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40% Milestone Payment:</w:t>
      </w:r>
      <w:r>
        <w:t xml:space="preserve"> </w:t>
      </w:r>
      <w:r>
        <w:t xml:space="preserve">ETB 832,600 – Due upon successful completion of on-site installation and commissioning, subject to client sign-off.</w:t>
      </w:r>
    </w:p>
    <w:p>
      <w:pPr>
        <w:numPr>
          <w:ilvl w:val="0"/>
          <w:numId w:val="1002"/>
        </w:numPr>
        <w:pStyle w:val="Compact"/>
      </w:pPr>
      <w:r>
        <w:rPr>
          <w:bCs/>
          <w:b/>
        </w:rPr>
        <w:t xml:space="preserve">30% Final Payment:</w:t>
      </w:r>
      <w:r>
        <w:t xml:space="preserve"> </w:t>
      </w:r>
      <w:r>
        <w:t xml:space="preserve">ETB 624,450 – Due upon delivery of all documentation, completion of staff training, and issuance of the warranty certificate.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w:t>
      </w:r>
    </w:p>
    <w:p>
      <w:pPr>
        <w:numPr>
          <w:ilvl w:val="0"/>
          <w:numId w:val="1003"/>
        </w:numPr>
        <w:pStyle w:val="Compact"/>
      </w:pPr>
      <w:r>
        <w:t xml:space="preserve">All services will be performed in strict compliance with the Ethiopian Industrial Property and Standards Agency (ESPA) regulations and applicable building and electrical codes in</w:t>
      </w:r>
      <w:r>
        <w:t xml:space="preserve"> </w:t>
      </w:r>
      <w:r>
        <w:t xml:space="preserve">Ethiopia Addis Ababa</w:t>
      </w:r>
      <w:r>
        <w:t xml:space="preserve">.</w:t>
      </w:r>
    </w:p>
    <w:p>
      <w:pPr>
        <w:numPr>
          <w:ilvl w:val="0"/>
          <w:numId w:val="1003"/>
        </w:numPr>
        <w:pStyle w:val="Compact"/>
      </w:pPr>
      <w:r>
        <w:t xml:space="preserve">The</w:t>
      </w:r>
      <w:r>
        <w:t xml:space="preserve"> </w:t>
      </w:r>
      <w:r>
        <w:t xml:space="preserve">Mechatronics Engineer</w:t>
      </w:r>
      <w:r>
        <w:t xml:space="preserve"> </w:t>
      </w:r>
      <w:r>
        <w:t xml:space="preserve">shall maintain full professional liability insurance coverage throughout the duration of the engagement.</w:t>
      </w:r>
    </w:p>
    <w:p>
      <w:pPr>
        <w:numPr>
          <w:ilvl w:val="0"/>
          <w:numId w:val="1003"/>
        </w:numPr>
        <w:pStyle w:val="Compact"/>
      </w:pPr>
      <w:r>
        <w:t xml:space="preserve">Any scope changes or additional work requests must be submitted in writing and will be subject to a supplementary</w:t>
      </w:r>
      <w:r>
        <w:t xml:space="preserve"> </w:t>
      </w:r>
      <w:r>
        <w:t xml:space="preserve">Quotation Estimate</w:t>
      </w:r>
      <w:r>
        <w:t xml:space="preserve"> </w:t>
      </w:r>
      <w:r>
        <w:t xml:space="preserve">prior to execution.</w:t>
      </w:r>
    </w:p>
    <w:p>
      <w:pPr>
        <w:numPr>
          <w:ilvl w:val="0"/>
          <w:numId w:val="1003"/>
        </w:numPr>
        <w:pStyle w:val="Compact"/>
      </w:pPr>
      <w:r>
        <w:t xml:space="preserve">Confidentiality: All proprietary designs, source code, and operational data shared during this engagement shall remain the exclusive property of the client and shall not be disclosed to third parties without written consent.</w:t>
      </w:r>
    </w:p>
    <w:p>
      <w:pPr>
        <w:numPr>
          <w:ilvl w:val="0"/>
          <w:numId w:val="1003"/>
        </w:numPr>
        <w:pStyle w:val="Compact"/>
      </w:pPr>
      <w:r>
        <w:t xml:space="preserve">Disputes arising from this agreement shall be resolved through arbitration in Addis Ababa, Ethiopia, in accordance with the Ethiopian Arbitration and Conciliation Proclamation No. 1221/2020.</w:t>
      </w:r>
    </w:p>
    <w:p>
      <w:pPr>
        <w:numPr>
          <w:ilvl w:val="0"/>
          <w:numId w:val="1003"/>
        </w:numPr>
        <w:pStyle w:val="Compact"/>
      </w:pPr>
      <w:r>
        <w:t xml:space="preserve">The client is responsible for providing safe access to the work site, necessary utilities (power, compressed air), and any permits required for on-site operations within the</w:t>
      </w:r>
      <w:r>
        <w:t xml:space="preserve"> </w:t>
      </w:r>
      <w:r>
        <w:t xml:space="preserve">Ethiopia Addis Ababa</w:t>
      </w:r>
      <w:r>
        <w:t xml:space="preserve"> </w:t>
      </w:r>
      <w:r>
        <w:t xml:space="preserve">municipal jurisdiction.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in</w:t>
      </w:r>
      <w:r>
        <w:t xml:space="preserve"> </w:t>
      </w:r>
      <w:r>
        <w:t xml:space="preserve">Ethiopia Addis Ababa</w:t>
      </w:r>
      <w:r>
        <w:t xml:space="preserve">.</w:t>
      </w:r>
    </w:p>
    <w:p>
      <w:pPr>
        <w:pStyle w:val="BodyText"/>
      </w:pPr>
      <w:r>
        <w:rPr>
          <w:bCs/>
          <w:b/>
        </w:rPr>
        <w:t xml:space="preserve">For Abay Mechatronics &amp; Engineering Solutions PLC</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w:t>
      </w:r>
      <w:r>
        <w:t xml:space="preserve"> </w:t>
      </w:r>
      <w:r>
        <w:t xml:space="preserve">Quotation Estimate</w:t>
      </w:r>
      <w:r>
        <w:t xml:space="preserve"> </w:t>
      </w:r>
      <w:r>
        <w:t xml:space="preserve">(Ref: AME/QE/2025/00847) is the property of Abay Mechatronics &amp; Engineering Solutions PLC. Unauthorized reproduction or distribution is prohibited. For inquiries regarding this</w:t>
      </w:r>
      <w:r>
        <w:t xml:space="preserve"> </w:t>
      </w:r>
      <w:r>
        <w:t xml:space="preserve">Mechatronics Engineer</w:t>
      </w:r>
      <w:r>
        <w:t xml:space="preserve"> </w:t>
      </w:r>
      <w:r>
        <w:t xml:space="preserve">service proposal in</w:t>
      </w:r>
      <w:r>
        <w:t xml:space="preserve"> </w:t>
      </w:r>
      <w:r>
        <w:t xml:space="preserve">Ethiopia Addis Ababa</w:t>
      </w:r>
      <w:r>
        <w:t xml:space="preserve">, please contact our commercial department at +251-11-555-0123 or info@abaymech.et.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Ethiopia Addis Ababa</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