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Germany</w:t>
      </w:r>
      <w:r>
        <w:t xml:space="preserve"> </w:t>
      </w:r>
      <w:r>
        <w:t xml:space="preserve">Frankfurt</w:t>
      </w:r>
    </w:p>
    <w:bookmarkStart w:id="20" w:name="technomech-solutions-gmbh"/>
    <w:p>
      <w:pPr>
        <w:pStyle w:val="Heading1"/>
      </w:pPr>
      <w:r>
        <w:t xml:space="preserve">TechnoMech Solutions GmbH</w:t>
      </w:r>
    </w:p>
    <w:p>
      <w:pPr>
        <w:pStyle w:val="FirstParagraph"/>
      </w:pPr>
      <w:r>
        <w:t xml:space="preserve">Industriestraße 42, 60329 Frankfurt am Main, Germany</w:t>
      </w:r>
    </w:p>
    <w:p>
      <w:pPr>
        <w:pStyle w:val="BodyText"/>
      </w:pPr>
      <w:r>
        <w:t xml:space="preserve">Phone: +49 69 1234 5678 | Email: quotes@technomech-solutions.de</w:t>
      </w:r>
    </w:p>
    <w:p>
      <w:pPr>
        <w:pStyle w:val="BodyText"/>
      </w:pPr>
      <w:r>
        <w:t xml:space="preserve">USt-IdNr.: DE 312 456 789</w:t>
      </w:r>
    </w:p>
    <w:bookmarkEnd w:id="20"/>
    <w:p>
      <w:pPr>
        <w:pStyle w:val="BodyText"/>
      </w:pPr>
      <w:r>
        <w:t xml:space="preserve">Document Ref: QTE-2025-FRA-0847</w:t>
      </w:r>
    </w:p>
    <w:bookmarkStart w:id="21" w:name="quotation-estimate"/>
    <w:p>
      <w:pPr>
        <w:pStyle w:val="Heading2"/>
      </w:pPr>
      <w:r>
        <w:t xml:space="preserve">Quotation Estimate</w:t>
      </w:r>
    </w:p>
    <w:p>
      <w:pPr>
        <w:pStyle w:val="FirstParagraph"/>
      </w:pPr>
      <w:r>
        <w:t xml:space="preserve">Professional Engineering Services – Mechatronics Engineer Deployment</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QTE-2025-FRA-0847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Dr. Heinrich Vogel – Procurement Director, RheinAuto Manufacturing AG, Frankfurt am Main</w:t>
            </w:r>
          </w:p>
        </w:tc>
      </w:tr>
      <w:tr>
        <w:tc>
          <w:tcPr/>
          <w:p>
            <w:pPr>
              <w:pStyle w:val="Compact"/>
              <w:jc w:val="left"/>
            </w:pPr>
            <w:r>
              <w:t xml:space="preserve">Project Location</w:t>
            </w:r>
          </w:p>
        </w:tc>
        <w:tc>
          <w:tcPr/>
          <w:p>
            <w:pPr>
              <w:pStyle w:val="Compact"/>
              <w:jc w:val="left"/>
            </w:pPr>
            <w:r>
              <w:t xml:space="preserve">Germany Frankfurt – RheinAuto Production Facility, Bockenheimer Landstraße 180, 60323 Frankfurt</w:t>
            </w:r>
          </w:p>
        </w:tc>
      </w:tr>
      <w:tr>
        <w:tc>
          <w:tcPr/>
          <w:p>
            <w:pPr>
              <w:pStyle w:val="Compact"/>
              <w:jc w:val="left"/>
            </w:pPr>
            <w:r>
              <w:t xml:space="preserve">Service Category</w:t>
            </w:r>
          </w:p>
        </w:tc>
        <w:tc>
          <w:tcPr/>
          <w:p>
            <w:pPr>
              <w:pStyle w:val="Compact"/>
              <w:jc w:val="left"/>
            </w:pPr>
            <w:r>
              <w:t xml:space="preserve">Contractual Mechatronics Engineer – Full-Time On-Site</w:t>
            </w:r>
          </w:p>
        </w:tc>
      </w:tr>
    </w:tbl>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TechnoMech Solutions GmbH in response to the formal request for proposal (RFP) submitted by RheinAuto Manufacturing AG. The purpose of this document is to provide a comprehensive, itemized cost breakdown for the engagement of a senior</w:t>
      </w:r>
      <w:r>
        <w:t xml:space="preserve"> </w:t>
      </w:r>
      <w:r>
        <w:t xml:space="preserve">Mechatronics Engineer</w:t>
      </w:r>
      <w:r>
        <w:t xml:space="preserve"> </w:t>
      </w:r>
      <w:r>
        <w:t xml:space="preserve">to be deployed at the client's primary production facility located in</w:t>
      </w:r>
      <w:r>
        <w:t xml:space="preserve"> </w:t>
      </w:r>
      <w:r>
        <w:t xml:space="preserve">Germany Frankfurt</w:t>
      </w:r>
      <w:r>
        <w:t xml:space="preserve">. This</w:t>
      </w:r>
      <w:r>
        <w:t xml:space="preserve"> </w:t>
      </w:r>
      <w:r>
        <w:t xml:space="preserve">Quotation Estimate</w:t>
      </w:r>
      <w:r>
        <w:t xml:space="preserve"> </w:t>
      </w:r>
      <w:r>
        <w:t xml:space="preserve">covers a twelve-month contractual period commencing on 1 September 2025 and includes all associated professional services, travel, accommodation coordination, and technical support deliverables. All pricing presented herein is exclusive of applicable German Value Added Tax (VAT / Umsatzsteuer) at the standard rate of 19%, which will be added at the point of invoicing in accordance with the German Tax Code (Abgabenordnung).</w:t>
      </w:r>
    </w:p>
    <w:bookmarkEnd w:id="22"/>
    <w:bookmarkStart w:id="23" w:name="Xca2ba46b35f3060790e8810637abda25ea8ac59"/>
    <w:p>
      <w:pPr>
        <w:pStyle w:val="Heading3"/>
      </w:pPr>
      <w:r>
        <w:t xml:space="preserve">2. Scope of Services – Mechatronics Engineer Role</w:t>
      </w:r>
    </w:p>
    <w:p>
      <w:pPr>
        <w:pStyle w:val="FirstParagraph"/>
      </w:pPr>
      <w:r>
        <w:t xml:space="preserve">The</w:t>
      </w:r>
      <w:r>
        <w:t xml:space="preserve"> </w:t>
      </w:r>
      <w:r>
        <w:t xml:space="preserve">Mechatronics Engineer</w:t>
      </w:r>
      <w:r>
        <w:t xml:space="preserve"> </w:t>
      </w:r>
      <w:r>
        <w:t xml:space="preserve">engaged under this</w:t>
      </w:r>
      <w:r>
        <w:t xml:space="preserve"> </w:t>
      </w:r>
      <w:r>
        <w:t xml:space="preserve">Quotation Estimate</w:t>
      </w:r>
      <w:r>
        <w:t xml:space="preserve"> </w:t>
      </w:r>
      <w:r>
        <w:t xml:space="preserve">shall perform the following duties at the</w:t>
      </w:r>
      <w:r>
        <w:t xml:space="preserve"> </w:t>
      </w:r>
      <w:r>
        <w:t xml:space="preserve">Germany Frankfurt</w:t>
      </w:r>
      <w:r>
        <w:t xml:space="preserve"> </w:t>
      </w:r>
      <w:r>
        <w:t xml:space="preserve">site on a full-time basis (40 hours per week, Monday through Friday):</w:t>
      </w:r>
    </w:p>
    <w:p>
      <w:pPr>
        <w:numPr>
          <w:ilvl w:val="0"/>
          <w:numId w:val="1001"/>
        </w:numPr>
        <w:pStyle w:val="Compact"/>
      </w:pPr>
      <w:r>
        <w:t xml:space="preserve">Design, development, and commissioning of integrated mechatronic systems combining mechanical, electrical, and software components for automotive assembly lines.</w:t>
      </w:r>
    </w:p>
    <w:p>
      <w:pPr>
        <w:numPr>
          <w:ilvl w:val="0"/>
          <w:numId w:val="1001"/>
        </w:numPr>
        <w:pStyle w:val="Compact"/>
      </w:pPr>
      <w:r>
        <w:t xml:space="preserve">Programming and maintenance of PLC systems (Siemens S7-1500, Beckhoff TwinCAT) and industrial HMI interfaces.</w:t>
      </w:r>
    </w:p>
    <w:p>
      <w:pPr>
        <w:numPr>
          <w:ilvl w:val="0"/>
          <w:numId w:val="1001"/>
        </w:numPr>
        <w:pStyle w:val="Compact"/>
      </w:pPr>
      <w:r>
        <w:t xml:space="preserve">Diagnosis and resolution of complex mechatronic faults on production equipment, ensuring minimal downtime for the client's operations in</w:t>
      </w:r>
      <w:r>
        <w:t xml:space="preserve"> </w:t>
      </w:r>
      <w:r>
        <w:t xml:space="preserve">Germany Frankfurt</w:t>
      </w:r>
      <w:r>
        <w:t xml:space="preserve">.</w:t>
      </w:r>
    </w:p>
    <w:p>
      <w:pPr>
        <w:numPr>
          <w:ilvl w:val="0"/>
          <w:numId w:val="1001"/>
        </w:numPr>
        <w:pStyle w:val="Compact"/>
      </w:pPr>
      <w:r>
        <w:t xml:space="preserve">Collaboration with the client's R&amp;D team on prototyping of next-generation actuator and sensor integration modules.</w:t>
      </w:r>
    </w:p>
    <w:p>
      <w:pPr>
        <w:numPr>
          <w:ilvl w:val="0"/>
          <w:numId w:val="1001"/>
        </w:numPr>
        <w:pStyle w:val="Compact"/>
      </w:pPr>
      <w:r>
        <w:t xml:space="preserve">Preparation of technical documentation, FMEA analyses, and compliance reports in accordance with DIN EN ISO 13849 and IEC 62443 standards.</w:t>
      </w:r>
    </w:p>
    <w:p>
      <w:pPr>
        <w:numPr>
          <w:ilvl w:val="0"/>
          <w:numId w:val="1001"/>
        </w:numPr>
        <w:pStyle w:val="Compact"/>
      </w:pPr>
      <w:r>
        <w:t xml:space="preserve">Supervision of junior technicians and coordination with external vendors for component procurement and calibration services.</w:t>
      </w:r>
    </w:p>
    <w:p>
      <w:pPr>
        <w:numPr>
          <w:ilvl w:val="0"/>
          <w:numId w:val="1001"/>
        </w:numPr>
        <w:pStyle w:val="Compact"/>
      </w:pPr>
      <w:r>
        <w:t xml:space="preserve">Monthly progress reporting to the client's project management office, including KPI dashboards and risk assessments.</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Mechatronics Engineer – Professional Fee (on-site, Germany Frankfurt)</w:t>
            </w:r>
          </w:p>
        </w:tc>
        <w:tc>
          <w:tcPr/>
          <w:p>
            <w:pPr>
              <w:pStyle w:val="Compact"/>
              <w:jc w:val="left"/>
            </w:pPr>
            <w:r>
              <w:t xml:space="preserve">12 months</w:t>
            </w:r>
          </w:p>
        </w:tc>
        <w:tc>
          <w:tcPr/>
          <w:p>
            <w:pPr>
              <w:pStyle w:val="Compact"/>
              <w:jc w:val="left"/>
            </w:pPr>
            <w:r>
              <w:t xml:space="preserve">98,500 / yr</w:t>
            </w:r>
          </w:p>
        </w:tc>
        <w:tc>
          <w:tcPr/>
          <w:p>
            <w:pPr>
              <w:pStyle w:val="Compact"/>
              <w:jc w:val="left"/>
            </w:pPr>
            <w:r>
              <w:t xml:space="preserve">98,500.00</w:t>
            </w:r>
          </w:p>
        </w:tc>
      </w:tr>
      <w:tr>
        <w:tc>
          <w:tcPr/>
          <w:p>
            <w:pPr>
              <w:pStyle w:val="Compact"/>
              <w:jc w:val="left"/>
            </w:pPr>
            <w:r>
              <w:t xml:space="preserve">02</w:t>
            </w:r>
          </w:p>
        </w:tc>
        <w:tc>
          <w:tcPr/>
          <w:p>
            <w:pPr>
              <w:pStyle w:val="Compact"/>
              <w:jc w:val="left"/>
            </w:pPr>
            <w:r>
              <w:t xml:space="preserve">Project Management &amp; Coordination Oversight</w:t>
            </w:r>
          </w:p>
        </w:tc>
        <w:tc>
          <w:tcPr/>
          <w:p>
            <w:pPr>
              <w:pStyle w:val="Compact"/>
              <w:jc w:val="left"/>
            </w:pPr>
            <w:r>
              <w:t xml:space="preserve">12 months</w:t>
            </w:r>
          </w:p>
        </w:tc>
        <w:tc>
          <w:tcPr/>
          <w:p>
            <w:pPr>
              <w:pStyle w:val="Compact"/>
              <w:jc w:val="left"/>
            </w:pPr>
            <w:r>
              <w:t xml:space="preserve">12,000 / yr</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Technical Software Licenses (MATLAB/Simulink, SolidWorks, TIA Portal)</w:t>
            </w:r>
          </w:p>
        </w:tc>
        <w:tc>
          <w:tcPr/>
          <w:p>
            <w:pPr>
              <w:pStyle w:val="Compact"/>
              <w:jc w:val="left"/>
            </w:pPr>
            <w:r>
              <w:t xml:space="preserve">12 months</w:t>
            </w:r>
          </w:p>
        </w:tc>
        <w:tc>
          <w:tcPr/>
          <w:p>
            <w:pPr>
              <w:pStyle w:val="Compact"/>
              <w:jc w:val="left"/>
            </w:pPr>
            <w:r>
              <w:t xml:space="preserve">6,800 / yr</w:t>
            </w:r>
          </w:p>
        </w:tc>
        <w:tc>
          <w:tcPr/>
          <w:p>
            <w:pPr>
              <w:pStyle w:val="Compact"/>
              <w:jc w:val="left"/>
            </w:pPr>
            <w:r>
              <w:t xml:space="preserve">6,800.00</w:t>
            </w:r>
          </w:p>
        </w:tc>
      </w:tr>
      <w:tr>
        <w:tc>
          <w:tcPr/>
          <w:p>
            <w:pPr>
              <w:pStyle w:val="Compact"/>
              <w:jc w:val="left"/>
            </w:pPr>
            <w:r>
              <w:t xml:space="preserve">04</w:t>
            </w:r>
          </w:p>
        </w:tc>
        <w:tc>
          <w:tcPr/>
          <w:p>
            <w:pPr>
              <w:pStyle w:val="Compact"/>
              <w:jc w:val="left"/>
            </w:pPr>
            <w:r>
              <w:t xml:space="preserve">Travel &amp; Relocation Support (initial deployment to Germany Frankfurt)</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Accommodation &amp; Local Transport Allowance (Germany Frankfurt area)</w:t>
            </w:r>
          </w:p>
        </w:tc>
        <w:tc>
          <w:tcPr/>
          <w:p>
            <w:pPr>
              <w:pStyle w:val="Compact"/>
              <w:jc w:val="left"/>
            </w:pPr>
            <w:r>
              <w:t xml:space="preserve">12 months</w:t>
            </w:r>
          </w:p>
        </w:tc>
        <w:tc>
          <w:tcPr/>
          <w:p>
            <w:pPr>
              <w:pStyle w:val="Compact"/>
              <w:jc w:val="left"/>
            </w:pPr>
            <w:r>
              <w:t xml:space="preserve">18,000 / yr</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Professional Liability Insurance &amp; Statutory Compliance (German labor law)</w:t>
            </w:r>
          </w:p>
        </w:tc>
        <w:tc>
          <w:tcPr/>
          <w:p>
            <w:pPr>
              <w:pStyle w:val="Compact"/>
              <w:jc w:val="left"/>
            </w:pPr>
            <w:r>
              <w:t xml:space="preserve">12 months</w:t>
            </w:r>
          </w:p>
        </w:tc>
        <w:tc>
          <w:tcPr/>
          <w:p>
            <w:pPr>
              <w:pStyle w:val="Compact"/>
              <w:jc w:val="left"/>
            </w:pPr>
            <w:r>
              <w:t xml:space="preserve">4,500 / yr</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Contingency &amp; Unforeseen Technical Support (up to 80 hrs)</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5,600.00</w:t>
            </w:r>
          </w:p>
        </w:tc>
      </w:tr>
      <w:tr>
        <w:tc>
          <w:tcPr>
            <w:gridSpan w:val="4"/>
          </w:tcPr>
          <w:p>
            <w:pPr>
              <w:pStyle w:val="Compact"/>
              <w:jc w:val="left"/>
            </w:pPr>
            <w:r>
              <w:t xml:space="preserve">Subtotal (excl. VAT)</w:t>
            </w:r>
          </w:p>
        </w:tc>
        <w:tc>
          <w:tcPr/>
          <w:p>
            <w:pPr>
              <w:pStyle w:val="Compact"/>
              <w:jc w:val="left"/>
            </w:pPr>
            <w:r>
              <w:t xml:space="preserve">148,600.00</w:t>
            </w:r>
          </w:p>
        </w:tc>
      </w:tr>
      <w:tr>
        <w:tc>
          <w:tcPr>
            <w:gridSpan w:val="4"/>
          </w:tcPr>
          <w:p>
            <w:pPr>
              <w:pStyle w:val="Compact"/>
              <w:jc w:val="left"/>
            </w:pPr>
            <w:r>
              <w:t xml:space="preserve">VAT (19% – Umsatzsteuer)</w:t>
            </w:r>
          </w:p>
        </w:tc>
        <w:tc>
          <w:tcPr/>
          <w:p>
            <w:pPr>
              <w:pStyle w:val="Compact"/>
              <w:jc w:val="left"/>
            </w:pPr>
            <w:r>
              <w:t xml:space="preserve">28,234.00</w:t>
            </w:r>
          </w:p>
        </w:tc>
      </w:tr>
      <w:tr>
        <w:tc>
          <w:tcPr>
            <w:gridSpan w:val="4"/>
          </w:tcPr>
          <w:p>
            <w:pPr>
              <w:pStyle w:val="Compact"/>
              <w:jc w:val="left"/>
            </w:pPr>
            <w:r>
              <w:t xml:space="preserve">Grand Total (incl. VAT)</w:t>
            </w:r>
          </w:p>
        </w:tc>
        <w:tc>
          <w:tcPr/>
          <w:p>
            <w:pPr>
              <w:pStyle w:val="Compact"/>
              <w:jc w:val="left"/>
            </w:pPr>
            <w:r>
              <w:t xml:space="preserve">176,834.00</w:t>
            </w:r>
          </w:p>
        </w:tc>
      </w:tr>
    </w:tbl>
    <w:bookmarkEnd w:id="24"/>
    <w:bookmarkStart w:id="25" w:name="payment-terms"/>
    <w:p>
      <w:pPr>
        <w:pStyle w:val="Heading3"/>
      </w:pPr>
      <w:r>
        <w:t xml:space="preserve">4. Payment Terms</w:t>
      </w:r>
    </w:p>
    <w:p>
      <w:pPr>
        <w:pStyle w:val="FirstParagraph"/>
      </w:pPr>
      <w:r>
        <w:t xml:space="preserve">Payment for this</w:t>
      </w:r>
      <w:r>
        <w:t xml:space="preserve"> </w:t>
      </w:r>
      <w:r>
        <w:t xml:space="preserve">Quotation Estimate</w:t>
      </w:r>
      <w:r>
        <w:t xml:space="preserve"> </w:t>
      </w:r>
      <w:r>
        <w:t xml:space="preserve">shall be made in quarterly installments. An initial mobilization payment of 15% (EUR 26,525.10 incl. VAT) is due upon contract signature. The remaining balance shall be invoiced in three equal quarterly installments, payable within 30 days of invoice date via bank transfer to the account details of TechnoMech Solutions GmbH. Late payments shall incur interest at the statutory rate under § 288 of the German Civil Code (BGB).</w:t>
      </w:r>
    </w:p>
    <w:bookmarkEnd w:id="25"/>
    <w:bookmarkStart w:id="26" w:name="terms-and-conditions"/>
    <w:p>
      <w:pPr>
        <w:pStyle w:val="Heading3"/>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Beyond this period, pricing may be revised to reflect market conditions in the</w:t>
      </w:r>
      <w:r>
        <w:t xml:space="preserve"> </w:t>
      </w:r>
      <w:r>
        <w:t xml:space="preserve">Germany Frankfurt</w:t>
      </w:r>
      <w:r>
        <w:t xml:space="preserve"> </w:t>
      </w:r>
      <w:r>
        <w:t xml:space="preserve">engineering labor market.</w:t>
      </w:r>
    </w:p>
    <w:p>
      <w:pPr>
        <w:numPr>
          <w:ilvl w:val="0"/>
          <w:numId w:val="1002"/>
        </w:numPr>
        <w:pStyle w:val="Compact"/>
      </w:pPr>
      <w:r>
        <w:t xml:space="preserve">The</w:t>
      </w:r>
      <w:r>
        <w:t xml:space="preserve"> </w:t>
      </w:r>
      <w:r>
        <w:t xml:space="preserve">Mechatronics Engineer</w:t>
      </w:r>
      <w:r>
        <w:t xml:space="preserve"> </w:t>
      </w:r>
      <w:r>
        <w:t xml:space="preserve">shall remain an employee of TechnoMech Solutions GmbH and shall not be considered an employee or agent of the client. All labor law obligations are the responsibility of TechnoMech Solutions GmbH.</w:t>
      </w:r>
    </w:p>
    <w:p>
      <w:pPr>
        <w:numPr>
          <w:ilvl w:val="0"/>
          <w:numId w:val="1002"/>
        </w:numPr>
        <w:pStyle w:val="Compact"/>
      </w:pPr>
      <w:r>
        <w:t xml:space="preserve">Confidentiality: The</w:t>
      </w:r>
      <w:r>
        <w:t xml:space="preserve"> </w:t>
      </w:r>
      <w:r>
        <w:t xml:space="preserve">Mechatronics Engineer</w:t>
      </w:r>
      <w:r>
        <w:t xml:space="preserve"> </w:t>
      </w:r>
      <w:r>
        <w:t xml:space="preserve">shall sign a mutual Non-Disclosure Agreement (NDA) prior to commencing work at the</w:t>
      </w:r>
      <w:r>
        <w:t xml:space="preserve"> </w:t>
      </w:r>
      <w:r>
        <w:t xml:space="preserve">Germany Frankfurt</w:t>
      </w:r>
      <w:r>
        <w:t xml:space="preserve"> </w:t>
      </w:r>
      <w:r>
        <w:t xml:space="preserve">facility. All proprietary data and technical drawings remain the exclusive property of the client.</w:t>
      </w:r>
    </w:p>
    <w:p>
      <w:pPr>
        <w:numPr>
          <w:ilvl w:val="0"/>
          <w:numId w:val="1002"/>
        </w:numPr>
        <w:pStyle w:val="Compact"/>
      </w:pPr>
      <w:r>
        <w:t xml:space="preserve">Termination: Either party may terminate the engagement with 60 days' written notice. In the event of early termination, a pro-rata charge for services rendered plus a 10% administrative fee shall apply.</w:t>
      </w:r>
    </w:p>
    <w:p>
      <w:pPr>
        <w:numPr>
          <w:ilvl w:val="0"/>
          <w:numId w:val="1002"/>
        </w:numPr>
        <w:pStyle w:val="Compact"/>
      </w:pPr>
      <w:r>
        <w:t xml:space="preserve">Force Majeure: Neither party shall be liable for delays caused by events beyond reasonable control, including but not limited to natural disasters, pandemics, or government-mandated shutdowns affecting operations in</w:t>
      </w:r>
      <w:r>
        <w:t xml:space="preserve"> </w:t>
      </w:r>
      <w:r>
        <w:t xml:space="preserve">Germany Frankfurt</w:t>
      </w:r>
      <w:r>
        <w:t xml:space="preserve">.</w:t>
      </w:r>
    </w:p>
    <w:p>
      <w:pPr>
        <w:numPr>
          <w:ilvl w:val="0"/>
          <w:numId w:val="1002"/>
        </w:numPr>
        <w:pStyle w:val="Compact"/>
      </w:pPr>
      <w:r>
        <w:t xml:space="preserve">Governing Law: This agreement shall be governed by the laws of the Federal Republic of Germany. Disputes shall be resolved by the competent courts of Frankfurt am Main.</w:t>
      </w:r>
    </w:p>
    <w:bookmarkEnd w:id="26"/>
    <w:bookmarkStart w:id="27" w:name="acceptance-and-authorization"/>
    <w:p>
      <w:pPr>
        <w:pStyle w:val="Heading3"/>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pricing outlined herein for the engagement of the</w:t>
      </w:r>
      <w:r>
        <w:t xml:space="preserve"> </w:t>
      </w:r>
      <w:r>
        <w:t xml:space="preserve">Mechatronics Engineer</w:t>
      </w:r>
      <w:r>
        <w:t xml:space="preserve"> </w:t>
      </w:r>
      <w:r>
        <w:t xml:space="preserve">at the specified location in</w:t>
      </w:r>
      <w:r>
        <w:t xml:space="preserve"> </w:t>
      </w:r>
      <w:r>
        <w:t xml:space="preserve">Germany Frankfurt</w:t>
      </w:r>
      <w:r>
        <w:t xml:space="preserve">. This signature constitutes a binding acceptance, and a formal service contract shall be executed within five (5) business days of this acceptance.</w:t>
      </w:r>
    </w:p>
    <w:p>
      <w:pPr>
        <w:pStyle w:val="BodyText"/>
      </w:pPr>
      <w:r>
        <w:rPr>
          <w:bCs/>
          <w:b/>
        </w:rPr>
        <w:t xml:space="preserve">For TechnoMech Solutions GmbH</w:t>
      </w:r>
      <w:r>
        <w:br/>
      </w:r>
      <w:r>
        <w:t xml:space="preserve">Name: Dr. Anja Richter</w:t>
      </w:r>
      <w:r>
        <w:br/>
      </w:r>
      <w:r>
        <w:t xml:space="preserve">Title: Managing Director</w:t>
      </w:r>
      <w:r>
        <w:br/>
      </w:r>
      <w:r>
        <w:t xml:space="preserve">Date: _______________</w:t>
      </w:r>
    </w:p>
    <w:p>
      <w:pPr>
        <w:pStyle w:val="BodyText"/>
      </w:pPr>
      <w:r>
        <w:rPr>
          <w:bCs/>
          <w:b/>
        </w:rPr>
        <w:t xml:space="preserve">For RheinAuto Manufacturing AG</w:t>
      </w:r>
      <w:r>
        <w:br/>
      </w:r>
      <w:r>
        <w:t xml:space="preserve">Name: Dr. Heinrich Vogel</w:t>
      </w:r>
      <w:r>
        <w:br/>
      </w:r>
      <w:r>
        <w:t xml:space="preserve">Title: Procurement Director</w:t>
      </w:r>
      <w:r>
        <w:br/>
      </w:r>
      <w:r>
        <w:t xml:space="preserve">Date: _______________</w:t>
      </w:r>
    </w:p>
    <w:p>
      <w:pPr>
        <w:pStyle w:val="BodyText"/>
      </w:pPr>
      <w:r>
        <w:rPr>
          <w:bCs/>
          <w:b/>
        </w:rPr>
        <w:t xml:space="preserve">Important Note:</w:t>
      </w:r>
      <w:r>
        <w:t xml:space="preserve"> </w:t>
      </w:r>
      <w:r>
        <w:t xml:space="preserve">This Quotation Estimate is a non-binding preliminary document for budgetary and planning purposes only. It does not constitute a final contract until both parties execute the definitive service agreement. All references to the Mechatronics Engineer role and the Germany Frankfurt work location are subject to final confirmation in the binding contract. TechnoMech Solutions GmbH reserves the right to amend this Quotation Estimate in writing with mutual consent.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 Germany Frankfurt</dc:title>
  <dc:creator/>
  <dc:language>en</dc:language>
  <cp:keywords/>
  <dcterms:created xsi:type="dcterms:W3CDTF">2026-10-10T04:01:20Z</dcterms:created>
  <dcterms:modified xsi:type="dcterms:W3CDTF">2026-10-10T04:01:20Z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