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rPr>
          <w:bCs/>
          <w:b/>
        </w:rPr>
        <w:t xml:space="preserve">Professional Engineering Services – Mechatronics Engineer</w:t>
      </w:r>
    </w:p>
    <w:p>
      <w:pPr>
        <w:pStyle w:val="BodyText"/>
      </w:pPr>
      <w:r>
        <w:t xml:space="preserve">Prepared for deployment in</w:t>
      </w:r>
      <w:r>
        <w:t xml:space="preserve"> </w:t>
      </w:r>
      <w:r>
        <w:rPr>
          <w:bCs/>
          <w:b/>
        </w:rPr>
        <w:t xml:space="preserve">Germany Munich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QTE-2025-MUC-0472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Katharina Vogel, Senior Account Manager, EuroTech Engineering Solutions GmbH</w:t>
            </w:r>
          </w:p>
        </w:tc>
      </w:tr>
      <w:tr>
        <w:tc>
          <w:tcPr/>
          <w:p>
            <w:pPr>
              <w:pStyle w:val="Compact"/>
              <w:jc w:val="left"/>
            </w:pPr>
            <w:r>
              <w:t xml:space="preserve">Client</w:t>
            </w:r>
          </w:p>
        </w:tc>
        <w:tc>
          <w:tcPr/>
          <w:p>
            <w:pPr>
              <w:pStyle w:val="Compact"/>
              <w:jc w:val="left"/>
            </w:pPr>
            <w:r>
              <w:t xml:space="preserve">Industrial Automation Systems AG, Ludwigstraße 87, 80539 Munich, Germany</w:t>
            </w:r>
          </w:p>
        </w:tc>
      </w:tr>
      <w:tr>
        <w:tc>
          <w:tcPr/>
          <w:p>
            <w:pPr>
              <w:pStyle w:val="Compact"/>
              <w:jc w:val="left"/>
            </w:pPr>
            <w:r>
              <w:t xml:space="preserve">Project Reference</w:t>
            </w:r>
          </w:p>
        </w:tc>
        <w:tc>
          <w:tcPr/>
          <w:p>
            <w:pPr>
              <w:pStyle w:val="Compact"/>
              <w:jc w:val="left"/>
            </w:pPr>
            <w:r>
              <w:t xml:space="preserve">IA-2025-Mechatronics-Deployment-MUC</w:t>
            </w:r>
          </w:p>
        </w:tc>
      </w:tr>
      <w:tr>
        <w:tc>
          <w:tcPr/>
          <w:p>
            <w:pPr>
              <w:pStyle w:val="Compact"/>
              <w:jc w:val="left"/>
            </w:pPr>
            <w:r>
              <w:t xml:space="preserve">Location of Service</w:t>
            </w:r>
          </w:p>
        </w:tc>
        <w:tc>
          <w:tcPr/>
          <w:p>
            <w:pPr>
              <w:pStyle w:val="Compact"/>
              <w:jc w:val="left"/>
            </w:pPr>
            <w:r>
              <w:t xml:space="preserve">Munich, Bavaria, Germany</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EuroTech Engineering Solutions GmbH in response to the formal request for proposal (RFP) submitted by Industrial Automation Systems AG. The purpose of this document is to provide a comprehensive, itemised cost breakdown for the engagement of a qualified</w:t>
      </w:r>
      <w:r>
        <w:t xml:space="preserve"> </w:t>
      </w:r>
      <w:r>
        <w:t xml:space="preserve">Mechatronics Engineer</w:t>
      </w:r>
      <w:r>
        <w:t xml:space="preserve"> </w:t>
      </w:r>
      <w:r>
        <w:t xml:space="preserve">to be stationed and performing professional services within the city of</w:t>
      </w:r>
      <w:r>
        <w:t xml:space="preserve"> </w:t>
      </w:r>
      <w:r>
        <w:t xml:space="preserve">Germany Munich</w:t>
      </w:r>
      <w:r>
        <w:t xml:space="preserve">. The scope encompasses system design, integration, commissioning, and ongoing technical support for advanced mechatronic assemblies used in the client's automotive and robotics production lines.</w:t>
      </w:r>
    </w:p>
    <w:p>
      <w:pPr>
        <w:pStyle w:val="BodyText"/>
      </w:pPr>
      <w:r>
        <w:t xml:space="preserve">The</w:t>
      </w:r>
      <w:r>
        <w:t xml:space="preserve"> </w:t>
      </w:r>
      <w:r>
        <w:t xml:space="preserve">Mechatronics Engineer</w:t>
      </w:r>
      <w:r>
        <w:t xml:space="preserve"> </w:t>
      </w:r>
      <w:r>
        <w:t xml:space="preserve">referenced in this</w:t>
      </w:r>
      <w:r>
        <w:t xml:space="preserve"> </w:t>
      </w:r>
      <w:r>
        <w:t xml:space="preserve">Quotation Estimate</w:t>
      </w:r>
      <w:r>
        <w:t xml:space="preserve"> </w:t>
      </w:r>
      <w:r>
        <w:t xml:space="preserve">holds a Master of Science in Mechatronics Engineering from the Technical University of Munich (TUM), possesses a minimum of eight years of progressive experience in multi-domain system integration (mechanical, electrical, and software), and is fully proficient in the German industrial standards framework (DIN, VDE, and ISO 13849). The engineer will be physically based in the client's facility in the Munich metropolitan area and will report directly to the client's Head of Engineering Operations.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Recruitment, vetting, and onboarding of the</w:t>
            </w:r>
            <w:r>
              <w:t xml:space="preserve"> </w:t>
            </w:r>
            <w:r>
              <w:rPr>
                <w:bCs/>
                <w:b/>
              </w:rPr>
              <w:t xml:space="preserve">Mechatronics Engineer</w:t>
            </w:r>
            <w:r>
              <w:t xml:space="preserve"> </w:t>
            </w:r>
            <w:r>
              <w:t xml:space="preserve">(CV screening, technical interview, reference checks, work-permit verification for Germany Munich)</w:t>
            </w:r>
          </w:p>
        </w:tc>
        <w:tc>
          <w:tcPr/>
          <w:p>
            <w:pPr>
              <w:pStyle w:val="Compact"/>
              <w:jc w:val="left"/>
            </w:pPr>
            <w:r>
              <w:t xml:space="preserve">1 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Monthly professional fee for the</w:t>
            </w:r>
            <w:r>
              <w:t xml:space="preserve"> </w:t>
            </w:r>
            <w:r>
              <w:rPr>
                <w:bCs/>
                <w:b/>
              </w:rPr>
              <w:t xml:space="preserve">Mechatronics Engineer</w:t>
            </w:r>
            <w:r>
              <w:t xml:space="preserve"> </w:t>
            </w:r>
            <w:r>
              <w:t xml:space="preserve">– full-time (40 h/week), including system architecture design, PLC/SCADA programming, sensor-actuator integration, and FMEA analysis</w:t>
            </w:r>
          </w:p>
        </w:tc>
        <w:tc>
          <w:tcPr/>
          <w:p>
            <w:pPr>
              <w:pStyle w:val="Compact"/>
              <w:jc w:val="left"/>
            </w:pPr>
            <w:r>
              <w:t xml:space="preserve">12 months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03</w:t>
            </w:r>
          </w:p>
        </w:tc>
        <w:tc>
          <w:tcPr/>
          <w:p>
            <w:pPr>
              <w:pStyle w:val="Compact"/>
              <w:jc w:val="left"/>
            </w:pPr>
            <w:r>
              <w:t xml:space="preserve">Commissioning and on-site testing of mechatronic subsystems at the client's Munich production plant (includes travel within the Germany Munich metropolitan area)</w:t>
            </w:r>
          </w:p>
        </w:tc>
        <w:tc>
          <w:tcPr/>
          <w:p>
            <w:pPr>
              <w:pStyle w:val="Compact"/>
              <w:jc w:val="left"/>
            </w:pPr>
            <w:r>
              <w:t xml:space="preserve">60 hours</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04</w:t>
            </w:r>
          </w:p>
        </w:tc>
        <w:tc>
          <w:tcPr/>
          <w:p>
            <w:pPr>
              <w:pStyle w:val="Compact"/>
              <w:jc w:val="left"/>
            </w:pPr>
            <w:r>
              <w:t xml:space="preserve">Preparation of technical documentation, as-built drawings, and compliance reports in accordance with German regulatory requirements (BAG, TÜV certification support)</w:t>
            </w:r>
          </w:p>
        </w:tc>
        <w:tc>
          <w:tcPr/>
          <w:p>
            <w:pPr>
              <w:pStyle w:val="Compact"/>
              <w:jc w:val="left"/>
            </w:pPr>
            <w:r>
              <w:t xml:space="preserve">1 package</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Knowledge transfer and training sessions for the client's in-house maintenance team (4 half-day workshops in Munich)</w:t>
            </w:r>
          </w:p>
        </w:tc>
        <w:tc>
          <w:tcPr/>
          <w:p>
            <w:pPr>
              <w:pStyle w:val="Compact"/>
              <w:jc w:val="left"/>
            </w:pPr>
            <w:r>
              <w:t xml:space="preserve">4 sessions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Contingency and project management overhead (10% of items 01–05)</w:t>
            </w:r>
          </w:p>
        </w:tc>
        <w:tc>
          <w:tcPr/>
          <w:p>
            <w:pPr>
              <w:pStyle w:val="Compact"/>
              <w:jc w:val="left"/>
            </w:pPr>
            <w:r>
              <w:t xml:space="preserve">1 lot</w:t>
            </w:r>
          </w:p>
        </w:tc>
        <w:tc>
          <w:tcPr/>
          <w:p>
            <w:pPr>
              <w:pStyle w:val="Compact"/>
              <w:jc w:val="left"/>
            </w:pPr>
            <w:r>
              <w:t xml:space="preserve">—</w:t>
            </w:r>
          </w:p>
        </w:tc>
        <w:tc>
          <w:tcPr/>
          <w:p>
            <w:pPr>
              <w:pStyle w:val="Compact"/>
              <w:jc w:val="left"/>
            </w:pPr>
            <w:r>
              <w:t xml:space="preserve">14,440.00</w:t>
            </w:r>
          </w:p>
        </w:tc>
      </w:tr>
      <w:tr>
        <w:tc>
          <w:tcPr>
            <w:gridSpan w:val="4"/>
          </w:tcPr>
          <w:p>
            <w:pPr>
              <w:pStyle w:val="Compact"/>
              <w:jc w:val="right"/>
            </w:pPr>
            <w:r>
              <w:t xml:space="preserve">Subtotal (excl. VAT)</w:t>
            </w:r>
          </w:p>
        </w:tc>
        <w:tc>
          <w:tcPr/>
          <w:p>
            <w:pPr>
              <w:pStyle w:val="Compact"/>
              <w:jc w:val="left"/>
            </w:pPr>
            <w:r>
              <w:t xml:space="preserve">158,840.00</w:t>
            </w:r>
          </w:p>
        </w:tc>
      </w:tr>
      <w:tr>
        <w:tc>
          <w:tcPr>
            <w:gridSpan w:val="4"/>
          </w:tcPr>
          <w:p>
            <w:pPr>
              <w:pStyle w:val="Compact"/>
              <w:jc w:val="right"/>
            </w:pPr>
            <w:r>
              <w:t xml:space="preserve">VAT (19% – German standard rate)</w:t>
            </w:r>
          </w:p>
        </w:tc>
        <w:tc>
          <w:tcPr/>
          <w:p>
            <w:pPr>
              <w:pStyle w:val="Compact"/>
              <w:jc w:val="left"/>
            </w:pPr>
            <w:r>
              <w:t xml:space="preserve">30,179.60</w:t>
            </w:r>
          </w:p>
        </w:tc>
      </w:tr>
      <w:tr>
        <w:tc>
          <w:tcPr>
            <w:gridSpan w:val="4"/>
          </w:tcPr>
          <w:p>
            <w:pPr>
              <w:pStyle w:val="Compact"/>
              <w:jc w:val="right"/>
            </w:pPr>
            <w:r>
              <w:rPr>
                <w:bCs/>
                <w:b/>
              </w:rPr>
              <w:t xml:space="preserve">TOTAL AMOUNT DUE (incl. VAT)</w:t>
            </w:r>
          </w:p>
        </w:tc>
        <w:tc>
          <w:tcPr/>
          <w:p>
            <w:pPr>
              <w:pStyle w:val="Compact"/>
              <w:jc w:val="left"/>
            </w:pPr>
            <w:r>
              <w:rPr>
                <w:bCs/>
                <w:b/>
              </w:rPr>
              <w:t xml:space="preserve">189,019.60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pricing by EuroTech Engineering Solutions GmbH.</w:t>
      </w:r>
    </w:p>
    <w:p>
      <w:pPr>
        <w:numPr>
          <w:ilvl w:val="0"/>
          <w:numId w:val="1001"/>
        </w:numPr>
        <w:pStyle w:val="Compact"/>
      </w:pPr>
      <w:r>
        <w:t xml:space="preserve">All prices are quoted in Euro (EUR) and are inclusive of the applicable German value-added tax (Mehrwertsteuer) at the standard rate of 19%, as governed by the German Fiscal Code (Abgabenordnung, AO).</w:t>
      </w:r>
    </w:p>
    <w:p>
      <w:pPr>
        <w:numPr>
          <w:ilvl w:val="0"/>
          <w:numId w:val="1001"/>
        </w:numPr>
        <w:pStyle w:val="Compact"/>
      </w:pPr>
      <w:r>
        <w:t xml:space="preserve">Payment terms: 30% advance payment upon signed acceptance of this</w:t>
      </w:r>
      <w:r>
        <w:t xml:space="preserve"> </w:t>
      </w:r>
      <w:r>
        <w:t xml:space="preserve">Quotation Estimate</w:t>
      </w:r>
      <w:r>
        <w:t xml:space="preserve">; 40% upon successful commissioning of the first mechatronic subsystem; 30% upon final project acceptance and handover of all documentation. Invoices are payable within 14 days of receipt via SEPA bank transfer to the account specified on the invoice.</w:t>
      </w:r>
    </w:p>
    <w:p>
      <w:pPr>
        <w:numPr>
          <w:ilvl w:val="0"/>
          <w:numId w:val="1001"/>
        </w:numPr>
        <w:pStyle w:val="Compact"/>
      </w:pPr>
      <w:r>
        <w:t xml:space="preserve">The</w:t>
      </w:r>
      <w:r>
        <w:t xml:space="preserve"> </w:t>
      </w:r>
      <w:r>
        <w:t xml:space="preserve">Mechatronics Engineer</w:t>
      </w:r>
      <w:r>
        <w:t xml:space="preserve"> </w:t>
      </w:r>
      <w:r>
        <w:t xml:space="preserve">shall comply with all applicable German labour laws, including the Works Constitution Act (Betriebsverfassungsgesetz), the Occupational Safety and Health Act (Arbeitsschutzgesetz), and the data protection regulations under the GDPR (DSGVO) as implemented in Germany.</w:t>
      </w:r>
    </w:p>
    <w:p>
      <w:pPr>
        <w:numPr>
          <w:ilvl w:val="0"/>
          <w:numId w:val="1001"/>
        </w:numPr>
        <w:pStyle w:val="Compact"/>
      </w:pPr>
      <w:r>
        <w:t xml:space="preserve">Intellectual property developed specifically for the client during the engagement period shall vest in the client upon full payment. General methodologies, tools, and pre-existing knowledge of the</w:t>
      </w:r>
      <w:r>
        <w:t xml:space="preserve"> </w:t>
      </w:r>
      <w:r>
        <w:t xml:space="preserve">Mechatronics Engineer</w:t>
      </w:r>
      <w:r>
        <w:t xml:space="preserve"> </w:t>
      </w:r>
      <w:r>
        <w:t xml:space="preserve">remain the property of EuroTech Engineering Solutions GmbH.</w:t>
      </w:r>
    </w:p>
    <w:p>
      <w:pPr>
        <w:numPr>
          <w:ilvl w:val="0"/>
          <w:numId w:val="1001"/>
        </w:numPr>
        <w:pStyle w:val="Compact"/>
      </w:pPr>
      <w:r>
        <w:t xml:space="preserve">Either party may terminate the engagement with a written notice period of six (6) weeks. In the event of early termination, all services rendered up to the termination date shall be invoiced in full.</w:t>
      </w:r>
    </w:p>
    <w:p>
      <w:pPr>
        <w:numPr>
          <w:ilvl w:val="0"/>
          <w:numId w:val="1001"/>
        </w:numPr>
        <w:pStyle w:val="Compact"/>
      </w:pPr>
      <w:r>
        <w:t xml:space="preserve">This</w:t>
      </w:r>
      <w:r>
        <w:t xml:space="preserve"> </w:t>
      </w:r>
      <w:r>
        <w:t xml:space="preserve">Quotation Estimate</w:t>
      </w:r>
      <w:r>
        <w:t xml:space="preserve"> </w:t>
      </w:r>
      <w:r>
        <w:t xml:space="preserve">is governed by the laws of the Federal Republic of Germany. Any disputes arising from or in connection with this agreement shall be subject to the exclusive jurisdiction of the competent courts in Munich, Germany.</w:t>
      </w:r>
    </w:p>
    <w:p>
      <w:pPr>
        <w:numPr>
          <w:ilvl w:val="0"/>
          <w:numId w:val="1001"/>
        </w:numPr>
        <w:pStyle w:val="Compact"/>
      </w:pPr>
      <w:r>
        <w:t xml:space="preserve">Force majeure events, including but not limited to natural disasters, pandemics, or government-mandated shutdowns affecting operations in Germany Munich, shall suspend performance obligations without penalty for the duration of the event.</w:t>
      </w:r>
    </w:p>
    <w:p>
      <w:pPr>
        <w:numPr>
          <w:ilvl w:val="0"/>
          <w:numId w:val="1001"/>
        </w:numPr>
        <w:pStyle w:val="Compact"/>
      </w:pPr>
      <w:r>
        <w:t xml:space="preserve">Confidentiality: Both parties agree to maintain strict confidentiality regarding all technical data, trade secrets, and business information exchanged in connection with this</w:t>
      </w:r>
      <w:r>
        <w:t xml:space="preserve"> </w:t>
      </w:r>
      <w:r>
        <w:t xml:space="preserve">Quotation Estimate</w:t>
      </w:r>
      <w:r>
        <w:t xml:space="preserve"> </w:t>
      </w:r>
      <w:r>
        <w:t xml:space="preserve">and the subsequent engagement. This obligation survives termination for a period of five (5) years.</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authorises EuroTech Engineering Solutions GmbH to proceed with the recruitment and deployment of the</w:t>
      </w:r>
      <w:r>
        <w:t xml:space="preserve"> </w:t>
      </w:r>
      <w:r>
        <w:t xml:space="preserve">Mechatronics Engineer</w:t>
      </w:r>
      <w:r>
        <w:t xml:space="preserve"> </w:t>
      </w:r>
      <w:r>
        <w:t xml:space="preserve">to the specified location in</w:t>
      </w:r>
      <w:r>
        <w:t xml:space="preserve"> </w:t>
      </w:r>
      <w:r>
        <w:t xml:space="preserve">Germany Munich</w:t>
      </w:r>
      <w:r>
        <w:t xml:space="preserve"> </w:t>
      </w:r>
      <w:r>
        <w:t xml:space="preserve">under the terms and conditions outlined herein.</w:t>
      </w:r>
    </w:p>
    <w:p>
      <w:pPr>
        <w:pStyle w:val="BodyText"/>
      </w:pPr>
      <w:r>
        <w:rPr>
          <w:bCs/>
          <w:b/>
        </w:rPr>
        <w:t xml:space="preserve">For and on behalf of EuroTech Engineering Solutions GmbH</w:t>
      </w:r>
      <w:r>
        <w:br/>
      </w:r>
      <w:r>
        <w:br/>
      </w:r>
      <w:r>
        <w:t xml:space="preserve">_______________________________</w:t>
      </w:r>
      <w:r>
        <w:br/>
      </w:r>
      <w:r>
        <w:t xml:space="preserve">Dr. Katharina Vogel</w:t>
      </w:r>
      <w:r>
        <w:br/>
      </w:r>
      <w:r>
        <w:t xml:space="preserve">Senior Account Manager</w:t>
      </w:r>
      <w:r>
        <w:br/>
      </w:r>
      <w:r>
        <w:t xml:space="preserve">Date: _______________</w:t>
      </w:r>
    </w:p>
    <w:p>
      <w:pPr>
        <w:pStyle w:val="BodyText"/>
      </w:pPr>
      <w:r>
        <w:rPr>
          <w:bCs/>
          <w:b/>
        </w:rPr>
        <w:t xml:space="preserve">For and on behalf of Industrial Automation Systems AG</w:t>
      </w:r>
      <w:r>
        <w:br/>
      </w:r>
      <w:r>
        <w:br/>
      </w:r>
      <w:r>
        <w:t xml:space="preserve">_______________________________</w:t>
      </w:r>
      <w:r>
        <w:br/>
      </w:r>
      <w:r>
        <w:t xml:space="preserve">Authorised Signatory</w:t>
      </w:r>
      <w:r>
        <w:br/>
      </w:r>
      <w:r>
        <w:t xml:space="preserve">Name: _______________</w:t>
      </w:r>
      <w:r>
        <w:br/>
      </w:r>
      <w:r>
        <w:t xml:space="preserve">Date: _______________</w:t>
      </w:r>
    </w:p>
    <w:p>
      <w:pPr>
        <w:pStyle w:val="BodyText"/>
      </w:pPr>
      <w:r>
        <w:t xml:space="preserve">EuroTech Engineering Solutions GmbH · Marienplatz 12, 80331 Munich, Germany · HRB 123456, Amtsgericht München · VAT ID: DE 312 456 789</w:t>
      </w:r>
    </w:p>
    <w:p>
      <w:pPr>
        <w:pStyle w:val="BodyText"/>
      </w:pPr>
      <w:r>
        <w:t xml:space="preserve">This Quotation Estimate was generated electronically and is valid without a physical signature. © 2025 EuroTech Engineering Solutions GmbH.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 Germany Munich</dc:title>
  <dc:creator/>
  <dc:language>en</dc:language>
  <cp:keywords/>
  <dcterms:created xsi:type="dcterms:W3CDTF">2026-10-10T05:38:21Z</dcterms:created>
  <dcterms:modified xsi:type="dcterms:W3CDTF">2026-10-10T05:38:21Z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