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tech-solutions"/>
    <w:p>
      <w:pPr>
        <w:pStyle w:val="Heading1"/>
      </w:pPr>
      <w:r>
        <w:t xml:space="preserve">PT. NUSANTARA TECH SOLUTIONS</w:t>
      </w:r>
    </w:p>
    <w:p>
      <w:pPr>
        <w:pStyle w:val="FirstParagraph"/>
      </w:pPr>
      <w:r>
        <w:t xml:space="preserve">Jl. Jend. Sudirman Kav. 52-53, SCBD District, Jakarta Selatan 12190, Indonesia</w:t>
      </w:r>
    </w:p>
    <w:p>
      <w:pPr>
        <w:pStyle w:val="BodyText"/>
      </w:pPr>
      <w:r>
        <w:t xml:space="preserve">Tel: +62-21-5150-8800 | Email: quotation@nusantaratech.co.id</w:t>
      </w:r>
    </w:p>
    <w:p>
      <w:pPr>
        <w:pStyle w:val="BodyText"/>
      </w:pPr>
      <w:r>
        <w:t xml:space="preserve">NPWP: 01.234.567.8-011.000 | Business License: 110/0456/B/2024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QTE/JKT/2025/00472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Indonesia Jakarta</w:t>
      </w:r>
    </w:p>
    <w:p>
      <w:pPr>
        <w:pStyle w:val="BodyText"/>
      </w:pPr>
      <w:r>
        <w:rPr>
          <w:bCs/>
          <w:b/>
        </w:rPr>
        <w:t xml:space="preserve">Currency:</w:t>
      </w:r>
      <w:r>
        <w:t xml:space="preserve"> </w:t>
      </w:r>
      <w:r>
        <w:t xml:space="preserve">IDR (Indonesian Rupiah)</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Maju Industri Otomasi</w:t>
      </w:r>
    </w:p>
    <w:p>
      <w:pPr>
        <w:pStyle w:val="BodyText"/>
      </w:pPr>
      <w:r>
        <w:rPr>
          <w:bCs/>
          <w:b/>
        </w:rPr>
        <w:t xml:space="preserve">Address:</w:t>
      </w:r>
      <w:r>
        <w:t xml:space="preserve"> </w:t>
      </w:r>
      <w:r>
        <w:t xml:space="preserve">Kawasan Industri Pulogadung, Jakarta Timur 13930, Indonesia</w:t>
      </w:r>
    </w:p>
    <w:p>
      <w:pPr>
        <w:pStyle w:val="BodyText"/>
      </w:pPr>
      <w:r>
        <w:rPr>
          <w:bCs/>
          <w:b/>
        </w:rPr>
        <w:t xml:space="preserve">Contact Person:</w:t>
      </w:r>
      <w:r>
        <w:t xml:space="preserve"> </w:t>
      </w:r>
      <w:r>
        <w:t xml:space="preserve">Ir. Budi Santoso</w:t>
      </w:r>
    </w:p>
    <w:p>
      <w:pPr>
        <w:pStyle w:val="BodyText"/>
      </w:pPr>
      <w:r>
        <w:rPr>
          <w:bCs/>
          <w:b/>
        </w:rPr>
        <w:t xml:space="preserve">Email:</w:t>
      </w:r>
      <w:r>
        <w:t xml:space="preserve"> </w:t>
      </w:r>
      <w:r>
        <w:t xml:space="preserve">budi.santoso@majuindustri.co.id</w:t>
      </w:r>
    </w:p>
    <w:p>
      <w:pPr>
        <w:pStyle w:val="BodyText"/>
      </w:pPr>
      <w:r>
        <w:rPr>
          <w:bCs/>
          <w:b/>
        </w:rPr>
        <w:t xml:space="preserve">Phone:</w:t>
      </w:r>
      <w:r>
        <w:t xml:space="preserve"> </w:t>
      </w:r>
      <w:r>
        <w:t xml:space="preserve">+62-812-3456-7890</w:t>
      </w:r>
    </w:p>
    <w:bookmarkEnd w:id="22"/>
    <w:p>
      <w:pPr>
        <w:pStyle w:val="BodyText"/>
      </w:pPr>
      <w:r>
        <w:t xml:space="preserve">1. Scope of Work – Mechatronics Engineer Services</w:t>
      </w:r>
    </w:p>
    <w:p>
      <w:pPr>
        <w:pStyle w:val="BodyText"/>
      </w:pPr>
      <w:r>
        <w:t xml:space="preserve">This</w:t>
      </w:r>
      <w:r>
        <w:t xml:space="preserve"> </w:t>
      </w:r>
      <w:r>
        <w:t xml:space="preserve">Quotation Estimate</w:t>
      </w:r>
      <w:r>
        <w:t xml:space="preserve"> </w:t>
      </w:r>
      <w:r>
        <w:t xml:space="preserve">is prepared specifically for the engagement of a senior</w:t>
      </w:r>
      <w:r>
        <w:t xml:space="preserve"> </w:t>
      </w:r>
      <w:r>
        <w:t xml:space="preserve">Mechatronics Engineer</w:t>
      </w:r>
      <w:r>
        <w:t xml:space="preserve"> </w:t>
      </w:r>
      <w:r>
        <w:t xml:space="preserve">to provide comprehensive technical consulting, system design, and operational support services for the client's automated manufacturing facility located in</w:t>
      </w:r>
      <w:r>
        <w:t xml:space="preserve"> </w:t>
      </w:r>
      <w:r>
        <w:t xml:space="preserve">Indonesia Jakarta</w:t>
      </w:r>
      <w:r>
        <w:t xml:space="preserve">. The scope encompasses the full lifecycle of mechatronic system integration, including mechanical design, electrical control systems, embedded software programming, and robotic automation deployment. The</w:t>
      </w:r>
      <w:r>
        <w:t xml:space="preserve"> </w:t>
      </w:r>
      <w:r>
        <w:t xml:space="preserve">Mechatronics Engineer</w:t>
      </w:r>
      <w:r>
        <w:t xml:space="preserve"> </w:t>
      </w:r>
      <w:r>
        <w:t xml:space="preserve">will be responsible for ensuring that all subsystems operate in harmony within the production environment situated in the industrial zones of</w:t>
      </w:r>
      <w:r>
        <w:t xml:space="preserve"> </w:t>
      </w:r>
      <w:r>
        <w:t xml:space="preserve">Indonesia Jakarta</w:t>
      </w:r>
      <w:r>
        <w:t xml:space="preserve">, adhering to both national standards (SNI) and international ISO 9001:2015 quality management requirements.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Mechatronics Engineer – System Architecture &amp; Feasibility Study for automated assembly line in Indonesia Jakarta</w:t>
            </w:r>
          </w:p>
        </w:tc>
        <w:tc>
          <w:tcPr/>
          <w:p>
            <w:pPr>
              <w:pStyle w:val="Compact"/>
              <w:jc w:val="left"/>
            </w:pPr>
            <w:r>
              <w:t xml:space="preserve">2 weeks</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Mechatronics Engineer – PLC/SCADA Control System Design &amp; Programming (Siemens S7-1500 platform)</w:t>
            </w:r>
          </w:p>
        </w:tc>
        <w:tc>
          <w:tcPr/>
          <w:p>
            <w:pPr>
              <w:pStyle w:val="Compact"/>
              <w:jc w:val="left"/>
            </w:pPr>
            <w:r>
              <w:t xml:space="preserve">4 weeks</w:t>
            </w:r>
          </w:p>
        </w:tc>
        <w:tc>
          <w:tcPr/>
          <w:p>
            <w:pPr>
              <w:pStyle w:val="Compact"/>
              <w:jc w:val="left"/>
            </w:pPr>
            <w:r>
              <w:t xml:space="preserve">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Mechatronics Engineer – Robotic Cell Integration (FANUC M-20iD) with safety interlock systems</w:t>
            </w:r>
          </w:p>
        </w:tc>
        <w:tc>
          <w:tcPr/>
          <w:p>
            <w:pPr>
              <w:pStyle w:val="Compact"/>
              <w:jc w:val="left"/>
            </w:pPr>
            <w:r>
              <w:t xml:space="preserve">6 weeks</w:t>
            </w:r>
          </w:p>
        </w:tc>
        <w:tc>
          <w:tcPr/>
          <w:p>
            <w:pPr>
              <w:pStyle w:val="Compact"/>
              <w:jc w:val="left"/>
            </w:pPr>
            <w:r>
              <w:t xml:space="preserve">Lot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4</w:t>
            </w:r>
          </w:p>
        </w:tc>
        <w:tc>
          <w:tcPr/>
          <w:p>
            <w:pPr>
              <w:pStyle w:val="Compact"/>
              <w:jc w:val="left"/>
            </w:pPr>
            <w:r>
              <w:t xml:space="preserve">Mechatronics Engineer – Embedded Firmware Development for custom sensor arrays and HMI interfaces</w:t>
            </w:r>
          </w:p>
        </w:tc>
        <w:tc>
          <w:tcPr/>
          <w:p>
            <w:pPr>
              <w:pStyle w:val="Compact"/>
              <w:jc w:val="left"/>
            </w:pPr>
            <w:r>
              <w:t xml:space="preserve">3 weeks</w:t>
            </w:r>
          </w:p>
        </w:tc>
        <w:tc>
          <w:tcPr/>
          <w:p>
            <w:pPr>
              <w:pStyle w:val="Compact"/>
              <w:jc w:val="left"/>
            </w:pPr>
            <w:r>
              <w:t xml:space="preserve">Lot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Mechatronics Engineer – On-site Commissioning, Testing &amp; Calibration at client facility, Indonesia Jakarta</w:t>
            </w:r>
          </w:p>
        </w:tc>
        <w:tc>
          <w:tcPr/>
          <w:p>
            <w:pPr>
              <w:pStyle w:val="Compact"/>
              <w:jc w:val="left"/>
            </w:pPr>
            <w:r>
              <w:t xml:space="preserve">3 weeks</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Mechatronics Engineer – Technical Documentation, Operator Training &amp; Handover Package</w:t>
            </w:r>
          </w:p>
        </w:tc>
        <w:tc>
          <w:tcPr/>
          <w:p>
            <w:pPr>
              <w:pStyle w:val="Compact"/>
              <w:jc w:val="left"/>
            </w:pPr>
            <w:r>
              <w:t xml:space="preserve">2 weeks</w:t>
            </w:r>
          </w:p>
        </w:tc>
        <w:tc>
          <w:tcPr/>
          <w:p>
            <w:pPr>
              <w:pStyle w:val="Compact"/>
              <w:jc w:val="left"/>
            </w:pPr>
            <w:r>
              <w:t xml:space="preserve">Lot</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7</w:t>
            </w:r>
          </w:p>
        </w:tc>
        <w:tc>
          <w:tcPr/>
          <w:p>
            <w:pPr>
              <w:pStyle w:val="Compact"/>
              <w:jc w:val="left"/>
            </w:pPr>
            <w:r>
              <w:t xml:space="preserve">Mechatronics Engineer – Post-Deployment Maintenance &amp; Troubleshooting Support (12 months)</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8</w:t>
            </w:r>
          </w:p>
        </w:tc>
        <w:tc>
          <w:tcPr/>
          <w:p>
            <w:pPr>
              <w:pStyle w:val="Compact"/>
              <w:jc w:val="left"/>
            </w:pPr>
            <w:r>
              <w:t xml:space="preserve">Travel, Accommodation &amp; Local Transportation within Indonesia Jakarta metropolitan area</w:t>
            </w:r>
          </w:p>
        </w:tc>
        <w:tc>
          <w:tcPr/>
          <w:p>
            <w:pPr>
              <w:pStyle w:val="Compact"/>
              <w:jc w:val="left"/>
            </w:pPr>
            <w:r>
              <w:t xml:space="preserve">20 weeks</w:t>
            </w:r>
          </w:p>
        </w:tc>
        <w:tc>
          <w:tcPr/>
          <w:p>
            <w:pPr>
              <w:pStyle w:val="Compact"/>
              <w:jc w:val="left"/>
            </w:pPr>
            <w:r>
              <w:t xml:space="preserve">Lot</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right"/>
            </w:pPr>
            <w:r>
              <w:t xml:space="preserve">Subtotal</w:t>
            </w:r>
          </w:p>
        </w:tc>
        <w:tc>
          <w:tcPr/>
          <w:p>
            <w:pPr>
              <w:pStyle w:val="Compact"/>
              <w:jc w:val="left"/>
            </w:pPr>
            <w:r>
              <w:t xml:space="preserve">990,000,000</w:t>
            </w:r>
          </w:p>
        </w:tc>
      </w:tr>
      <w:tr>
        <w:tc>
          <w:tcPr>
            <w:gridSpan w:val="5"/>
          </w:tcPr>
          <w:p>
            <w:pPr>
              <w:pStyle w:val="Compact"/>
              <w:jc w:val="right"/>
            </w:pPr>
            <w:r>
              <w:t xml:space="preserve">VAT (PPN) 11%</w:t>
            </w:r>
          </w:p>
        </w:tc>
        <w:tc>
          <w:tcPr/>
          <w:p>
            <w:pPr>
              <w:pStyle w:val="Compact"/>
              <w:jc w:val="left"/>
            </w:pPr>
            <w:r>
              <w:t xml:space="preserve">108,900,000</w:t>
            </w:r>
          </w:p>
        </w:tc>
      </w:tr>
      <w:tr>
        <w:tc>
          <w:tcPr>
            <w:gridSpan w:val="5"/>
          </w:tcPr>
          <w:p>
            <w:pPr>
              <w:pStyle w:val="Compact"/>
              <w:jc w:val="right"/>
            </w:pPr>
            <w:r>
              <w:t xml:space="preserve">GRAND TOTAL</w:t>
            </w:r>
          </w:p>
        </w:tc>
        <w:tc>
          <w:tcPr/>
          <w:p>
            <w:pPr>
              <w:pStyle w:val="Compact"/>
              <w:jc w:val="left"/>
            </w:pPr>
            <w:r>
              <w:t xml:space="preserve">1,098,900,000</w:t>
            </w:r>
          </w:p>
        </w:tc>
      </w:tr>
    </w:tbl>
    <w:p>
      <w:pPr>
        <w:pStyle w:val="BodyText"/>
      </w:pPr>
      <w:r>
        <w:rPr>
          <w:bCs/>
          <w:b/>
        </w:rPr>
        <w:t xml:space="preserve">Note:</w:t>
      </w:r>
      <w:r>
        <w:t xml:space="preserve"> </w:t>
      </w:r>
      <w:r>
        <w:t xml:space="preserve">This Quotation Estimate is valid for 30 calendar days from the date of issue. All prices are quoted in Indonesian Rupiah (IDR) and are inclusive of the Mechatronics Engineer's professional expertise, specialized tooling, and software licenses required for the project in Indonesia Jakarta. Any scope changes beyond the defined deliverables will be subject to a revised Quotation Estimate.</w:t>
      </w:r>
    </w:p>
    <w:p>
      <w:pPr>
        <w:pStyle w:val="BodyText"/>
      </w:pPr>
      <w:r>
        <w:t xml:space="preserve">3. Terms and Conditions</w:t>
      </w:r>
    </w:p>
    <w:p>
      <w:pPr>
        <w:pStyle w:val="BodyText"/>
      </w:pPr>
      <w:r>
        <w:rPr>
          <w:bCs/>
          <w:b/>
        </w:rPr>
        <w:t xml:space="preserve">3.1</w:t>
      </w:r>
      <w:r>
        <w:t xml:space="preserve"> </w:t>
      </w:r>
      <w:r>
        <w:t xml:space="preserve">– This Quotation Estimate is a formal offer by PT. Nusantara Tech Solutions for the provision of Mechatronics Engineer services. Acceptance of this Quotation Estimate constitutes a binding agreement between both parties.</w:t>
      </w:r>
    </w:p>
    <w:p>
      <w:pPr>
        <w:pStyle w:val="BodyText"/>
      </w:pPr>
      <w:r>
        <w:rPr>
          <w:bCs/>
          <w:b/>
        </w:rPr>
        <w:t xml:space="preserve">3.2</w:t>
      </w:r>
      <w:r>
        <w:t xml:space="preserve"> </w:t>
      </w:r>
      <w:r>
        <w:t xml:space="preserve">– Payment Terms: 30% down payment upon contract signing, 40% upon completion of system design and programming phases, 20% upon successful commissioning in Indonesia Jakarta, and 10% upon final handover and acceptance.</w:t>
      </w:r>
    </w:p>
    <w:p>
      <w:pPr>
        <w:pStyle w:val="BodyText"/>
      </w:pPr>
      <w:r>
        <w:rPr>
          <w:bCs/>
          <w:b/>
        </w:rPr>
        <w:t xml:space="preserve">3.3</w:t>
      </w:r>
      <w:r>
        <w:t xml:space="preserve"> </w:t>
      </w:r>
      <w:r>
        <w:t xml:space="preserve">– The Mechatronics Engineer shall comply with all applicable regulations of the Ministry of Industry of the Republic of Indonesia, including but not limited to occupational health and safety standards (K3) and electrical installation codes (PUIL).</w:t>
      </w:r>
    </w:p>
    <w:p>
      <w:pPr>
        <w:pStyle w:val="BodyText"/>
      </w:pPr>
      <w:r>
        <w:rPr>
          <w:bCs/>
          <w:b/>
        </w:rPr>
        <w:t xml:space="preserve">3.4</w:t>
      </w:r>
      <w:r>
        <w:t xml:space="preserve"> </w:t>
      </w:r>
      <w:r>
        <w:t xml:space="preserve">– Project timeline is estimated at 20 weeks from the date of contract execution. Delays caused by client-side factors (permitting, facility readiness, material procurement) shall extend the timeline proportionally without additional cost to the client.</w:t>
      </w:r>
    </w:p>
    <w:p>
      <w:pPr>
        <w:pStyle w:val="BodyText"/>
      </w:pPr>
      <w:r>
        <w:rPr>
          <w:bCs/>
          <w:b/>
        </w:rPr>
        <w:t xml:space="preserve">3.5</w:t>
      </w:r>
      <w:r>
        <w:t xml:space="preserve"> </w:t>
      </w:r>
      <w:r>
        <w:t xml:space="preserve">– Intellectual property developed specifically for the client under this engagement shall transfer to the client upon full payment. General methodologies, proprietary algorithms, and reusable code libraries remain the property of PT. Nusantara Tech Solutions.</w:t>
      </w:r>
    </w:p>
    <w:p>
      <w:pPr>
        <w:pStyle w:val="BodyText"/>
      </w:pPr>
      <w:r>
        <w:rPr>
          <w:bCs/>
          <w:b/>
        </w:rPr>
        <w:t xml:space="preserve">3.6</w:t>
      </w:r>
      <w:r>
        <w:t xml:space="preserve"> </w:t>
      </w:r>
      <w:r>
        <w:t xml:space="preserve">– The Mechatronics Engineer is entitled to a 12-month warranty on all delivered systems. Warranty coverage excludes damage caused by misuse, unauthorized modifications, or force majeure events.</w:t>
      </w:r>
    </w:p>
    <w:p>
      <w:pPr>
        <w:pStyle w:val="BodyText"/>
      </w:pPr>
      <w:r>
        <w:rPr>
          <w:bCs/>
          <w:b/>
        </w:rPr>
        <w:t xml:space="preserve">3.7</w:t>
      </w:r>
      <w:r>
        <w:t xml:space="preserve"> </w:t>
      </w:r>
      <w:r>
        <w:t xml:space="preserve">– Disputes arising from this Quotation Estimate shall be resolved through arbitration in Jakarta, Indonesia, in accordance with the rules of the Indonesian National Board of Arbitration (BANI).</w:t>
      </w:r>
    </w:p>
    <w:p>
      <w:pPr>
        <w:pStyle w:val="BodyText"/>
      </w:pPr>
      <w:r>
        <w:t xml:space="preserve">4. Acceptance and Authorization</w:t>
      </w:r>
    </w:p>
    <w:p>
      <w:pPr>
        <w:pStyle w:val="BodyText"/>
      </w:pPr>
      <w:r>
        <w:t xml:space="preserve">By signing below, both parties acknowledge and agree to the terms outlined in this Quotation Estimate for the Mechatronics Engineer engagement in Indonesia Jakarta.</w:t>
      </w:r>
    </w:p>
    <w:p>
      <w:pPr>
        <w:pStyle w:val="BodyText"/>
      </w:pPr>
      <w:r>
        <w:rPr>
          <w:bCs/>
          <w:b/>
        </w:rPr>
        <w:t xml:space="preserve">For PT. Nusantara Tech Solutions</w:t>
      </w:r>
      <w:r>
        <w:br/>
      </w:r>
      <w:r>
        <w:t xml:space="preserve">Name: Dr. Eng. Andi Wijaya, M.T.</w:t>
      </w:r>
      <w:r>
        <w:br/>
      </w:r>
      <w:r>
        <w:t xml:space="preserve">Position: Chief Mechatronics Engineer</w:t>
      </w:r>
      <w:r>
        <w:br/>
      </w:r>
      <w:r>
        <w:t xml:space="preserve">Signature &amp; Company Stamp</w:t>
      </w:r>
    </w:p>
    <w:p>
      <w:pPr>
        <w:pStyle w:val="BodyText"/>
      </w:pPr>
      <w:r>
        <w:rPr>
          <w:bCs/>
          <w:b/>
        </w:rPr>
        <w:t xml:space="preserve">For PT. Maju Industri Otomasi</w:t>
      </w:r>
      <w:r>
        <w:br/>
      </w:r>
      <w:r>
        <w:t xml:space="preserve">Name: Ir. Budi Santoso</w:t>
      </w:r>
      <w:r>
        <w:br/>
      </w:r>
      <w:r>
        <w:t xml:space="preserve">Position: Director of Operations</w:t>
      </w:r>
      <w:r>
        <w:br/>
      </w:r>
      <w:r>
        <w:t xml:space="preserve">Signature &amp; Company Stamp</w:t>
      </w:r>
    </w:p>
    <w:p>
      <w:pPr>
        <w:pStyle w:val="BodyText"/>
      </w:pPr>
      <w:r>
        <w:t xml:space="preserve">Quotation Estimate No. QTE/JKT/2025/00472 | PT. Nusantara Tech Solutions | Indonesia Jakarta</w:t>
      </w:r>
    </w:p>
    <w:p>
      <w:pPr>
        <w:pStyle w:val="BodyText"/>
      </w:pPr>
      <w:r>
        <w:t xml:space="preserve">This document is generated electronically and is valid without a physical signature. For verification, contact quotation@nusantaratech.co.id.</w:t>
      </w:r>
    </w:p>
    <w:p>
      <w:pPr>
        <w:pStyle w:val="BodyText"/>
      </w:pPr>
      <w:r>
        <w:t xml:space="preserve">© 2025 PT. Nusantara Tech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Indonesia Jakarta</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