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quotation-estimate"/>
    <w:p>
      <w:pPr>
        <w:pStyle w:val="Heading1"/>
      </w:pPr>
      <w:r>
        <w:t xml:space="preserve">QUOTATION ESTIMATE</w:t>
      </w:r>
    </w:p>
    <w:p>
      <w:pPr>
        <w:pStyle w:val="FirstParagraph"/>
      </w:pPr>
      <w:r>
        <w:rPr>
          <w:bCs/>
          <w:b/>
        </w:rPr>
        <w:t xml:space="preserve">TechMech Solutions Engineering Co.</w:t>
      </w:r>
    </w:p>
    <w:p>
      <w:pPr>
        <w:pStyle w:val="BodyText"/>
      </w:pPr>
      <w:r>
        <w:t xml:space="preserve">Office 42, Al-Mansour Business District, Baghdad, Iraq</w:t>
      </w:r>
    </w:p>
    <w:p>
      <w:pPr>
        <w:pStyle w:val="BodyText"/>
      </w:pPr>
      <w:r>
        <w:t xml:space="preserve">Tel: +964-770-123-4567 | Email: estimates@techmech-iraq.com</w:t>
      </w:r>
    </w:p>
    <w:p>
      <w:pPr>
        <w:pStyle w:val="BodyText"/>
      </w:pPr>
      <w:r>
        <w:t xml:space="preserve">Commercial Registration No. IQ-2024-08841 | VAT Reg. No. 0102030405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QTE-2025-BGH-0047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Al-Rafidain Industrial Development Authority, Baghdad, Iraq</w:t>
            </w:r>
          </w:p>
        </w:tc>
      </w:tr>
      <w:tr>
        <w:tc>
          <w:tcPr/>
          <w:p>
            <w:pPr>
              <w:pStyle w:val="Compact"/>
              <w:jc w:val="left"/>
            </w:pPr>
            <w:r>
              <w:t xml:space="preserve">Project Location</w:t>
            </w:r>
          </w:p>
        </w:tc>
        <w:tc>
          <w:tcPr/>
          <w:p>
            <w:pPr>
              <w:pStyle w:val="Compact"/>
              <w:jc w:val="left"/>
            </w:pPr>
            <w:r>
              <w:t xml:space="preserve">Industrial Zone 3, Al-Najaf Road, Baghdad, Iraq</w:t>
            </w:r>
          </w:p>
        </w:tc>
      </w:tr>
      <w:tr>
        <w:tc>
          <w:tcPr/>
          <w:p>
            <w:pPr>
              <w:pStyle w:val="Compact"/>
              <w:jc w:val="left"/>
            </w:pPr>
            <w:r>
              <w:t xml:space="preserve">Prepared By</w:t>
            </w:r>
          </w:p>
        </w:tc>
        <w:tc>
          <w:tcPr/>
          <w:p>
            <w:pPr>
              <w:pStyle w:val="Compact"/>
              <w:jc w:val="left"/>
            </w:pPr>
            <w:r>
              <w:t xml:space="preserve">Eng. Khalid Al-Rashid, Senior Mechatronics Engineer</w:t>
            </w:r>
          </w:p>
        </w:tc>
      </w:tr>
      <w:tr>
        <w:tc>
          <w:tcPr/>
          <w:p>
            <w:pPr>
              <w:pStyle w:val="Compact"/>
              <w:jc w:val="left"/>
            </w:pPr>
            <w:r>
              <w:t xml:space="preserve">Currency</w:t>
            </w:r>
          </w:p>
        </w:tc>
        <w:tc>
          <w:tcPr/>
          <w:p>
            <w:pPr>
              <w:pStyle w:val="Compact"/>
              <w:jc w:val="left"/>
            </w:pPr>
            <w:r>
              <w:t xml:space="preserve">US Dollars (USD) – Iraqi Dinar (IQD) equivalent at Central Bank rate</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TechMech Solutions Engineering Co. in response to the formal request for proposal received from Al-Rafidain Industrial Development Authority regarding the deployment of a qualified</w:t>
      </w:r>
      <w:r>
        <w:t xml:space="preserve"> </w:t>
      </w:r>
      <w:r>
        <w:t xml:space="preserve">Mechatronics Engineer</w:t>
      </w:r>
      <w:r>
        <w:t xml:space="preserve"> </w:t>
      </w:r>
      <w:r>
        <w:t xml:space="preserve">to oversee, design, and commission integrated electromechanical systems at the client's manufacturing facility located in</w:t>
      </w:r>
      <w:r>
        <w:t xml:space="preserve"> </w:t>
      </w:r>
      <w:r>
        <w:t xml:space="preserve">Iraq Baghdad</w:t>
      </w:r>
      <w:r>
        <w:t xml:space="preserve">. The scope encompasses the full lifecycle of mechatronic system integration, including requirements analysis, system architecture design, PLC and SCADA programming, robotic cell commissioning, preventive maintenance planning, and ongoing technical support for a period of twelve (12) months.</w:t>
      </w:r>
    </w:p>
    <w:p>
      <w:pPr>
        <w:pStyle w:val="BodyText"/>
      </w:pPr>
      <w:r>
        <w:t xml:space="preserve">The</w:t>
      </w:r>
      <w:r>
        <w:t xml:space="preserve"> </w:t>
      </w:r>
      <w:r>
        <w:t xml:space="preserve">Mechatronics Engineer</w:t>
      </w:r>
      <w:r>
        <w:t xml:space="preserve"> </w:t>
      </w:r>
      <w:r>
        <w:t xml:space="preserve">assigned to this project will hold a minimum of eight (8) years of progressive experience in industrial automation, embedded systems, and mechatronic design. The engineer will be physically stationed at the client's premises in</w:t>
      </w:r>
      <w:r>
        <w:t xml:space="preserve"> </w:t>
      </w:r>
      <w:r>
        <w:t xml:space="preserve">Iraq Baghdad</w:t>
      </w:r>
      <w:r>
        <w:t xml:space="preserve"> </w:t>
      </w:r>
      <w:r>
        <w:t xml:space="preserve">for a minimum of five (5) working days per week, with availability for emergency call-outs during non-working hours as stipulated in the service-level agreement.</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Initial site survey and requirements assessment at the Baghdad facility, including documentation of existing electrical panels, pneumatic circuits, and legacy control systems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02</w:t>
            </w:r>
          </w:p>
        </w:tc>
        <w:tc>
          <w:tcPr/>
          <w:p>
            <w:pPr>
              <w:pStyle w:val="Compact"/>
              <w:jc w:val="left"/>
            </w:pPr>
            <w:r>
              <w:t xml:space="preserve">System architecture design and detailed engineering drawings for the new mechatronic assembly line (including P&amp;ID, electrical schematics, and mechanical layout)</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PLC programming, HMI/SCADA configuration, and network integration (Siemens S7-1500 platform, PROFINET backbone)</w:t>
            </w:r>
          </w:p>
        </w:tc>
        <w:tc>
          <w:tcPr/>
          <w:p>
            <w:pPr>
              <w:pStyle w:val="Compact"/>
              <w:jc w:val="left"/>
            </w:pPr>
            <w:r>
              <w:t xml:space="preserve">Man-Hour</w:t>
            </w:r>
          </w:p>
        </w:tc>
        <w:tc>
          <w:tcPr/>
          <w:p>
            <w:pPr>
              <w:pStyle w:val="Compact"/>
              <w:jc w:val="left"/>
            </w:pPr>
            <w:r>
              <w:t xml:space="preserve">120</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04</w:t>
            </w:r>
          </w:p>
        </w:tc>
        <w:tc>
          <w:tcPr/>
          <w:p>
            <w:pPr>
              <w:pStyle w:val="Compact"/>
              <w:jc w:val="left"/>
            </w:pPr>
            <w:r>
              <w:t xml:space="preserve">Robotic cell commissioning and end-of-arm tooling calibration (2 × KUKA KR-210 units)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05</w:t>
            </w:r>
          </w:p>
        </w:tc>
        <w:tc>
          <w:tcPr/>
          <w:p>
            <w:pPr>
              <w:pStyle w:val="Compact"/>
              <w:jc w:val="left"/>
            </w:pPr>
            <w:r>
              <w:t xml:space="preserve">Preventive and predictive maintenance program development, including CMMS database setup and spare-parts inventory strategy tailored to the Baghdad supply chain</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06</w:t>
            </w:r>
          </w:p>
        </w:tc>
        <w:tc>
          <w:tcPr/>
          <w:p>
            <w:pPr>
              <w:pStyle w:val="Compact"/>
              <w:jc w:val="left"/>
            </w:pPr>
            <w:r>
              <w:t xml:space="preserve">Monthly on-site technical supervision and performance reporting by the Mechatronics Engineer (12 months)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07</w:t>
            </w:r>
          </w:p>
        </w:tc>
        <w:tc>
          <w:tcPr/>
          <w:p>
            <w:pPr>
              <w:pStyle w:val="Compact"/>
              <w:jc w:val="left"/>
            </w:pPr>
            <w:r>
              <w:t xml:space="preserve">Training sessions for client's in-house maintenance team (4 sessions × 8 hours, conducted in Baghdad)</w:t>
            </w:r>
          </w:p>
        </w:tc>
        <w:tc>
          <w:tcPr/>
          <w:p>
            <w:pPr>
              <w:pStyle w:val="Compact"/>
              <w:jc w:val="left"/>
            </w:pPr>
            <w:r>
              <w:t xml:space="preserve">Session</w:t>
            </w:r>
          </w:p>
        </w:tc>
        <w:tc>
          <w:tcPr/>
          <w:p>
            <w:pPr>
              <w:pStyle w:val="Compact"/>
              <w:jc w:val="left"/>
            </w:pPr>
            <w:r>
              <w:t xml:space="preserve">4</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08</w:t>
            </w:r>
          </w:p>
        </w:tc>
        <w:tc>
          <w:tcPr/>
          <w:p>
            <w:pPr>
              <w:pStyle w:val="Compact"/>
              <w:jc w:val="left"/>
            </w:pPr>
            <w:r>
              <w:t xml:space="preserve">Emergency call-out and troubleshooting support (24/7 availability, response within 4 hours at the Baghdad site)</w:t>
            </w:r>
          </w:p>
        </w:tc>
        <w:tc>
          <w:tcPr/>
          <w:p>
            <w:pPr>
              <w:pStyle w:val="Compact"/>
              <w:jc w:val="left"/>
            </w:pPr>
            <w:r>
              <w:t xml:space="preserve">Year</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09</w:t>
            </w:r>
          </w:p>
        </w:tc>
        <w:tc>
          <w:tcPr/>
          <w:p>
            <w:pPr>
              <w:pStyle w:val="Compact"/>
              <w:jc w:val="left"/>
            </w:pPr>
            <w:r>
              <w:t xml:space="preserve">Travel, accommodation, and per-diem for the Mechatronics Engineer stationed in Iraq Baghdad (12 months, inclusive of local transport)</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10</w:t>
            </w:r>
          </w:p>
        </w:tc>
        <w:tc>
          <w:tcPr/>
          <w:p>
            <w:pPr>
              <w:pStyle w:val="Compact"/>
              <w:jc w:val="left"/>
            </w:pPr>
            <w:r>
              <w:t xml:space="preserve">Project management, progress reporting, and final handover documentation package</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r>
        <w:tc>
          <w:tcPr>
            <w:gridSpan w:val="5"/>
          </w:tcPr>
          <w:p>
            <w:pPr>
              <w:pStyle w:val="Compact"/>
              <w:jc w:val="left"/>
            </w:pPr>
            <w:r>
              <w:t xml:space="preserve">Subtotal</w:t>
            </w:r>
          </w:p>
        </w:tc>
        <w:tc>
          <w:tcPr/>
          <w:p>
            <w:pPr>
              <w:pStyle w:val="Compact"/>
              <w:jc w:val="left"/>
            </w:pPr>
            <w:r>
              <w:t xml:space="preserve">102,800.00</w:t>
            </w:r>
          </w:p>
        </w:tc>
      </w:tr>
      <w:tr>
        <w:tc>
          <w:tcPr>
            <w:gridSpan w:val="5"/>
          </w:tcPr>
          <w:p>
            <w:pPr>
              <w:pStyle w:val="Compact"/>
              <w:jc w:val="left"/>
            </w:pPr>
            <w:r>
              <w:t xml:space="preserve">Applicable Taxes and Levies (as per Iraqi Federal Board of Revenue regulations)</w:t>
            </w:r>
          </w:p>
        </w:tc>
        <w:tc>
          <w:tcPr/>
          <w:p>
            <w:pPr>
              <w:pStyle w:val="Compact"/>
              <w:jc w:val="left"/>
            </w:pPr>
            <w:r>
              <w:t xml:space="preserve">3,084.00</w:t>
            </w:r>
          </w:p>
        </w:tc>
      </w:tr>
      <w:tr>
        <w:tc>
          <w:tcPr>
            <w:gridSpan w:val="5"/>
          </w:tcPr>
          <w:p>
            <w:pPr>
              <w:pStyle w:val="Compact"/>
              <w:jc w:val="left"/>
            </w:pPr>
            <w:r>
              <w:t xml:space="preserve">GRAND TOTAL (USD)</w:t>
            </w:r>
          </w:p>
        </w:tc>
        <w:tc>
          <w:tcPr/>
          <w:p>
            <w:pPr>
              <w:pStyle w:val="Compact"/>
              <w:jc w:val="left"/>
            </w:pPr>
            <w:r>
              <w:t xml:space="preserve">105,884.00</w:t>
            </w:r>
          </w:p>
        </w:tc>
      </w:tr>
    </w:tbl>
    <w:bookmarkEnd w:id="22"/>
    <w:bookmarkStart w:id="23" w:name="payment-schedule"/>
    <w:p>
      <w:pPr>
        <w:pStyle w:val="Heading2"/>
      </w:pPr>
      <w:r>
        <w:t xml:space="preserve">3. Payment Schedule</w:t>
      </w:r>
    </w:p>
    <w:p>
      <w:pPr>
        <w:pStyle w:val="FirstParagraph"/>
      </w:pPr>
      <w:r>
        <w:t xml:space="preserve">This</w:t>
      </w:r>
      <w:r>
        <w:t xml:space="preserve"> </w:t>
      </w:r>
      <w:r>
        <w:t xml:space="preserve">Quotation Estimate</w:t>
      </w:r>
      <w:r>
        <w:t xml:space="preserve"> </w:t>
      </w:r>
      <w:r>
        <w:t xml:space="preserve">proposes the following milestone-based payment structure, payable via wire transfer to the designated bank account in Baghdad, Iraq:</w:t>
      </w:r>
    </w:p>
    <w:p>
      <w:pPr>
        <w:numPr>
          <w:ilvl w:val="0"/>
          <w:numId w:val="1001"/>
        </w:numPr>
        <w:pStyle w:val="Compact"/>
      </w:pPr>
      <w:r>
        <w:rPr>
          <w:bCs/>
          <w:b/>
        </w:rPr>
        <w:t xml:space="preserve">20% Advance Payment</w:t>
      </w:r>
      <w:r>
        <w:t xml:space="preserve"> </w:t>
      </w:r>
      <w:r>
        <w:t xml:space="preserve">– Due upon signed acceptance of this Quotation Estimate and issuance of the Purchase Order (USD 21,176.80).</w:t>
      </w:r>
    </w:p>
    <w:p>
      <w:pPr>
        <w:numPr>
          <w:ilvl w:val="0"/>
          <w:numId w:val="1001"/>
        </w:numPr>
        <w:pStyle w:val="Compact"/>
      </w:pPr>
      <w:r>
        <w:rPr>
          <w:bCs/>
          <w:b/>
        </w:rPr>
        <w:t xml:space="preserve">30% upon Completion of Design Phase</w:t>
      </w:r>
      <w:r>
        <w:t xml:space="preserve"> </w:t>
      </w:r>
      <w:r>
        <w:t xml:space="preserve">– Upon delivery and client approval of all engineering drawings and system architecture documents (USD 31,765.20).</w:t>
      </w:r>
    </w:p>
    <w:p>
      <w:pPr>
        <w:numPr>
          <w:ilvl w:val="0"/>
          <w:numId w:val="1001"/>
        </w:numPr>
        <w:pStyle w:val="Compact"/>
      </w:pPr>
      <w:r>
        <w:rPr>
          <w:bCs/>
          <w:b/>
        </w:rPr>
        <w:t xml:space="preserve">30% upon Commissioning and Acceptance Testing</w:t>
      </w:r>
      <w:r>
        <w:t xml:space="preserve"> </w:t>
      </w:r>
      <w:r>
        <w:t xml:space="preserve">– Following successful FAT/SAT of the mechatronic assembly line and robotic cells (USD 31,765.20).</w:t>
      </w:r>
    </w:p>
    <w:p>
      <w:pPr>
        <w:numPr>
          <w:ilvl w:val="0"/>
          <w:numId w:val="1001"/>
        </w:numPr>
        <w:pStyle w:val="Compact"/>
      </w:pPr>
      <w:r>
        <w:rPr>
          <w:bCs/>
          <w:b/>
        </w:rPr>
        <w:t xml:space="preserve">20% upon Final Handover</w:t>
      </w:r>
      <w:r>
        <w:t xml:space="preserve"> </w:t>
      </w:r>
      <w:r>
        <w:t xml:space="preserve">– Upon delivery of the complete as-built documentation package, training completion certificates, and 12-month support commencement (USD 21,176.80).</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is subject to re-pricing due to potential fluctuations in the USD/IQD exchange rate and material costs in the</w:t>
      </w:r>
      <w:r>
        <w:t xml:space="preserve"> </w:t>
      </w:r>
      <w:r>
        <w:t xml:space="preserve">Iraq Baghdad</w:t>
      </w:r>
      <w:r>
        <w:t xml:space="preserve"> </w:t>
      </w:r>
      <w:r>
        <w:t xml:space="preserve">market.</w:t>
      </w:r>
    </w:p>
    <w:p>
      <w:pPr>
        <w:numPr>
          <w:ilvl w:val="0"/>
          <w:numId w:val="1002"/>
        </w:numPr>
        <w:pStyle w:val="Compact"/>
      </w:pPr>
      <w:r>
        <w:t xml:space="preserve">All work shall be performed in strict compliance with Iraqi industrial safety regulations, the Baghdad Municipality building and electrical codes, and applicable IEC/ISO international standards.</w:t>
      </w:r>
    </w:p>
    <w:p>
      <w:pPr>
        <w:numPr>
          <w:ilvl w:val="0"/>
          <w:numId w:val="1002"/>
        </w:numPr>
        <w:pStyle w:val="Compact"/>
      </w:pPr>
      <w:r>
        <w:t xml:space="preserve">The</w:t>
      </w:r>
      <w:r>
        <w:t xml:space="preserve"> </w:t>
      </w:r>
      <w:r>
        <w:t xml:space="preserve">Mechatronics Engineer</w:t>
      </w:r>
      <w:r>
        <w:t xml:space="preserve"> </w:t>
      </w:r>
      <w:r>
        <w:t xml:space="preserve">shall be provided with a valid work permit and residency visa for Iraq. The client shall facilitate all necessary governmental approvals and security clearances required for the engineer to operate within the Baghdad industrial zone.</w:t>
      </w:r>
    </w:p>
    <w:p>
      <w:pPr>
        <w:numPr>
          <w:ilvl w:val="0"/>
          <w:numId w:val="1002"/>
        </w:numPr>
        <w:pStyle w:val="Compact"/>
      </w:pPr>
      <w:r>
        <w:t xml:space="preserve">Intellectual property rights for all custom PLC code, HMI screens, and system designs developed under this contract shall vest in the client upon full payment. TechMech Solutions retains the right to use generic methodologies and non-proprietary knowledge in future projects.</w:t>
      </w:r>
    </w:p>
    <w:p>
      <w:pPr>
        <w:numPr>
          <w:ilvl w:val="0"/>
          <w:numId w:val="1002"/>
        </w:numPr>
        <w:pStyle w:val="Compact"/>
      </w:pPr>
      <w:r>
        <w:t xml:space="preserve">Force majeure events, including but not limited to civil unrest, power grid failures exceeding 72 hours, or government-imposed curfews in Baghdad, shall extend the project timeline on a day-for-day basis without penalty to either party.</w:t>
      </w:r>
    </w:p>
    <w:p>
      <w:pPr>
        <w:numPr>
          <w:ilvl w:val="0"/>
          <w:numId w:val="1002"/>
        </w:numPr>
        <w:pStyle w:val="Compact"/>
      </w:pPr>
      <w:r>
        <w:t xml:space="preserve">Warranty on all commissioned mechatronic systems is twelve (12) months from the date of final acceptance, covering defects in design, programming, and workmanship. Consumable parts and damage caused by operator error are excluded.</w:t>
      </w:r>
    </w:p>
    <w:p>
      <w:pPr>
        <w:numPr>
          <w:ilvl w:val="0"/>
          <w:numId w:val="1002"/>
        </w:numPr>
        <w:pStyle w:val="Compact"/>
      </w:pPr>
      <w:r>
        <w:t xml:space="preserve">Disputes arising from this Quotation Estimate shall be resolved through amicable negotiation. Failing resolution within thirty (30) days, the matter shall be referred to arbitration under the rules of the Iraqi Chamber of Commerce in Baghdad.</w:t>
      </w:r>
    </w:p>
    <w:p>
      <w:pPr>
        <w:numPr>
          <w:ilvl w:val="0"/>
          <w:numId w:val="1002"/>
        </w:numPr>
        <w:pStyle w:val="Compact"/>
      </w:pPr>
      <w:r>
        <w:t xml:space="preserve">All communications, reports, and technical documentation shall be produced in English. Arabic translations shall be provided at no additional cost for regulatory submissions to Iraqi authorities.</w:t>
      </w:r>
    </w:p>
    <w:bookmarkEnd w:id="24"/>
    <w:bookmarkStart w:id="25" w:name="acceptance-and-authorization"/>
    <w:p>
      <w:pPr>
        <w:pStyle w:val="Heading2"/>
      </w:pPr>
      <w:r>
        <w:t xml:space="preserve">5. Acceptance and Authorization</w:t>
      </w:r>
    </w:p>
    <w:p>
      <w:pPr>
        <w:pStyle w:val="FirstParagraph"/>
      </w:pPr>
      <w:r>
        <w:t xml:space="preserve">By signing below, the client acknowledges and accepts the terms, scope, and pricing outlined in this</w:t>
      </w:r>
      <w:r>
        <w:t xml:space="preserve"> </w:t>
      </w:r>
      <w:r>
        <w:t xml:space="preserve">Quotation Estimate</w:t>
      </w:r>
      <w:r>
        <w:t xml:space="preserve"> </w:t>
      </w:r>
      <w:r>
        <w:t xml:space="preserve">for the engagement of a</w:t>
      </w:r>
      <w:r>
        <w:t xml:space="preserve"> </w:t>
      </w:r>
      <w:r>
        <w:t xml:space="preserve">Mechatronics Engineer</w:t>
      </w:r>
      <w:r>
        <w:t xml:space="preserve"> </w:t>
      </w:r>
      <w:r>
        <w:t xml:space="preserve">and associated services at the project site in</w:t>
      </w:r>
      <w:r>
        <w:t xml:space="preserve"> </w:t>
      </w:r>
      <w:r>
        <w:t xml:space="preserve">Iraq Baghdad</w:t>
      </w:r>
      <w:r>
        <w:t xml:space="preserve">.</w:t>
      </w:r>
    </w:p>
    <w:p>
      <w:pPr>
        <w:pStyle w:val="BodyText"/>
      </w:pPr>
      <w:r>
        <w:rPr>
          <w:bCs/>
          <w:b/>
        </w:rPr>
        <w:t xml:space="preserve">For and on behalf of TechMech Solutions Engineering Co.</w:t>
      </w:r>
    </w:p>
    <w:p>
      <w:pPr>
        <w:pStyle w:val="BodyText"/>
      </w:pPr>
      <w:r>
        <w:t xml:space="preserve">______________________________</w:t>
      </w:r>
    </w:p>
    <w:p>
      <w:pPr>
        <w:pStyle w:val="BodyText"/>
      </w:pPr>
      <w:r>
        <w:t xml:space="preserve">Eng. Khalid Al-Rashid</w:t>
      </w:r>
    </w:p>
    <w:p>
      <w:pPr>
        <w:pStyle w:val="BodyText"/>
      </w:pPr>
      <w:r>
        <w:t xml:space="preserve">Senior Mechatronics Engineer / Project Director</w:t>
      </w:r>
    </w:p>
    <w:p>
      <w:pPr>
        <w:pStyle w:val="BodyText"/>
      </w:pPr>
      <w:r>
        <w:t xml:space="preserve">Date: _______________</w:t>
      </w:r>
    </w:p>
    <w:p>
      <w:pPr>
        <w:pStyle w:val="BodyText"/>
      </w:pPr>
      <w:r>
        <w:t xml:space="preserve">Company Stamp:</w:t>
      </w:r>
    </w:p>
    <w:p>
      <w:pPr>
        <w:pStyle w:val="BodyText"/>
      </w:pPr>
      <w:r>
        <w:rPr>
          <w:bCs/>
          <w:b/>
        </w:rPr>
        <w:t xml:space="preserve">For and on behalf of Al-Rafidain Industrial Development Authority</w:t>
      </w:r>
    </w:p>
    <w:p>
      <w:pPr>
        <w:pStyle w:val="BodyText"/>
      </w:pPr>
      <w:r>
        <w:t xml:space="preserve">______________________________</w:t>
      </w:r>
    </w:p>
    <w:p>
      <w:pPr>
        <w:pStyle w:val="BodyText"/>
      </w:pPr>
      <w:r>
        <w:t xml:space="preserve">Name: _________________________</w:t>
      </w:r>
    </w:p>
    <w:p>
      <w:pPr>
        <w:pStyle w:val="BodyText"/>
      </w:pPr>
      <w:r>
        <w:t xml:space="preserve">Title: _________________________</w:t>
      </w:r>
    </w:p>
    <w:p>
      <w:pPr>
        <w:pStyle w:val="BodyText"/>
      </w:pPr>
      <w:r>
        <w:t xml:space="preserve">Date: _______________</w:t>
      </w:r>
    </w:p>
    <w:p>
      <w:pPr>
        <w:pStyle w:val="BodyText"/>
      </w:pPr>
      <w:r>
        <w:t xml:space="preserve">Company Stamp:</w:t>
      </w:r>
    </w:p>
    <w:p>
      <w:pPr>
        <w:pStyle w:val="BodyText"/>
      </w:pPr>
      <w:r>
        <w:t xml:space="preserve">Quotation Estimate No. QTE-2025-BGH-0047 | TechMech Solutions Engineering Co. | Baghdad, Iraq</w:t>
      </w:r>
    </w:p>
    <w:p>
      <w:pPr>
        <w:pStyle w:val="BodyText"/>
      </w:pPr>
      <w:r>
        <w:t xml:space="preserve">This document is confidential and intended solely for the named recipient. Unauthorized reproduction or distribution is prohibited.</w:t>
      </w:r>
    </w:p>
    <w:p>
      <w:pPr>
        <w:pStyle w:val="BodyText"/>
      </w:pPr>
      <w:r>
        <w:t xml:space="preserve">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Iraq Baghdad</dc:title>
  <dc:creator/>
  <dc:language>en</dc:language>
  <cp:keywords/>
  <dcterms:created xsi:type="dcterms:W3CDTF">2026-10-10T02:16:17Z</dcterms:created>
  <dcterms:modified xsi:type="dcterms:W3CDTF">2026-10-10T02:16:17Z</dcterms:modified>
</cp:coreProperties>
</file>

<file path=docProps/custom.xml><?xml version="1.0" encoding="utf-8"?>
<Properties xmlns="http://schemas.openxmlformats.org/officeDocument/2006/custom-properties" xmlns:vt="http://schemas.openxmlformats.org/officeDocument/2006/docPropsVTypes"/>
</file>