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rPr>
          <w:bCs/>
          <w:b/>
        </w:rPr>
        <w:t xml:space="preserve">TechMech Solutions S.r.l.</w:t>
      </w:r>
    </w:p>
    <w:p>
      <w:pPr>
        <w:pStyle w:val="BodyText"/>
      </w:pPr>
      <w:r>
        <w:t xml:space="preserve">Via Paolo Sarpi 25, 20154 Milan, Italy</w:t>
      </w:r>
    </w:p>
    <w:p>
      <w:pPr>
        <w:pStyle w:val="BodyText"/>
      </w:pPr>
      <w:r>
        <w:t xml:space="preserve">VAT: IT01234567890 | P.IVA: 01234567890</w:t>
      </w:r>
    </w:p>
    <w:p>
      <w:pPr>
        <w:pStyle w:val="BodyText"/>
      </w:pPr>
      <w:r>
        <w:t xml:space="preserve">Phone: +39 02 4567 8901 | Email: quotations@techmechsolutions.it</w:t>
      </w:r>
    </w:p>
    <w:bookmarkEnd w:id="20"/>
    <w:p>
      <w:pPr>
        <w:pStyle w:val="BodyText"/>
      </w:pPr>
      <w:r>
        <w:rPr>
          <w:bCs/>
          <w:b/>
        </w:rPr>
        <w:t xml:space="preserve">Quotation Estimate No.:</w:t>
      </w:r>
      <w:r>
        <w:t xml:space="preserve"> </w:t>
      </w:r>
      <w:r>
        <w:t xml:space="preserve">QTE-2025-MIL-0472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Italy Milan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Industrial Automation Group S.p.A.</w:t>
            </w:r>
          </w:p>
        </w:tc>
        <w:tc>
          <w:tcPr/>
          <w:p>
            <w:pPr>
              <w:pStyle w:val="Compact"/>
              <w:jc w:val="left"/>
            </w:pPr>
            <w:r>
              <w:rPr>
                <w:bCs/>
                <w:b/>
              </w:rPr>
              <w:t xml:space="preserve">Contact Person:</w:t>
            </w:r>
            <w:r>
              <w:t xml:space="preserve"> </w:t>
            </w:r>
            <w:r>
              <w:t xml:space="preserve">Dr. Marco Bellini, Chief Operations Officer</w:t>
            </w:r>
          </w:p>
        </w:tc>
      </w:tr>
      <w:tr>
        <w:tc>
          <w:tcPr/>
          <w:p>
            <w:pPr>
              <w:pStyle w:val="Compact"/>
              <w:jc w:val="left"/>
            </w:pPr>
            <w:r>
              <w:rPr>
                <w:bCs/>
                <w:b/>
              </w:rPr>
              <w:t xml:space="preserve">Address:</w:t>
            </w:r>
            <w:r>
              <w:t xml:space="preserve"> </w:t>
            </w:r>
            <w:r>
              <w:t xml:space="preserve">Via Torino 48, 20124 Milan, Italy</w:t>
            </w:r>
          </w:p>
        </w:tc>
        <w:tc>
          <w:tcPr/>
          <w:p>
            <w:pPr>
              <w:pStyle w:val="Compact"/>
              <w:jc w:val="left"/>
            </w:pPr>
            <w:r>
              <w:rPr>
                <w:bCs/>
                <w:b/>
              </w:rPr>
              <w:t xml:space="preserve">Email:</w:t>
            </w:r>
            <w:r>
              <w:t xml:space="preserve"> </w:t>
            </w:r>
            <w:r>
              <w:t xml:space="preserve">m.bellini@iagroup.it</w:t>
            </w:r>
          </w:p>
        </w:tc>
      </w:tr>
      <w:tr>
        <w:tc>
          <w:tcPr/>
          <w:p>
            <w:pPr>
              <w:pStyle w:val="Compact"/>
              <w:jc w:val="left"/>
            </w:pPr>
            <w:r>
              <w:rPr>
                <w:bCs/>
                <w:b/>
              </w:rPr>
              <w:t xml:space="preserve">Phone:</w:t>
            </w:r>
            <w:r>
              <w:t xml:space="preserve"> </w:t>
            </w:r>
            <w:r>
              <w:t xml:space="preserve">+39 02 8877 6655</w:t>
            </w:r>
          </w:p>
        </w:tc>
        <w:tc>
          <w:tcPr/>
          <w:p>
            <w:pPr>
              <w:pStyle w:val="Compact"/>
              <w:jc w:val="left"/>
            </w:pPr>
            <w:r>
              <w:rPr>
                <w:bCs/>
                <w:b/>
              </w:rPr>
              <w:t xml:space="preserve">VAT:</w:t>
            </w:r>
            <w:r>
              <w:t xml:space="preserve"> </w:t>
            </w:r>
            <w:r>
              <w:t xml:space="preserve">IT09876543210</w:t>
            </w:r>
          </w:p>
        </w:tc>
      </w:tr>
    </w:tbl>
    <w:bookmarkEnd w:id="21"/>
    <w:bookmarkStart w:id="22" w:name="Xc0a96249804fb9286eda4c7ced1d2417ad877a6"/>
    <w:p>
      <w:pPr>
        <w:pStyle w:val="Heading2"/>
      </w:pPr>
      <w:r>
        <w:t xml:space="preserve">2. Scope of Work – Mechatronics Engineer Services in Italy Milan</w:t>
      </w:r>
    </w:p>
    <w:p>
      <w:pPr>
        <w:pStyle w:val="FirstParagraph"/>
      </w:pPr>
      <w:r>
        <w:t xml:space="preserve">This</w:t>
      </w:r>
      <w:r>
        <w:t xml:space="preserve"> </w:t>
      </w:r>
      <w:r>
        <w:t xml:space="preserve">Quotation Estimate</w:t>
      </w:r>
      <w:r>
        <w:t xml:space="preserve"> </w:t>
      </w:r>
      <w:r>
        <w:t xml:space="preserve">is issued by TechMech Solutions S.r.l. to provide comprehensive</w:t>
      </w:r>
      <w:r>
        <w:t xml:space="preserve"> </w:t>
      </w:r>
      <w:r>
        <w:t xml:space="preserve">Mechatronics Engineer</w:t>
      </w:r>
      <w:r>
        <w:t xml:space="preserve"> </w:t>
      </w:r>
      <w:r>
        <w:t xml:space="preserve">professional services for the client's manufacturing facility located in</w:t>
      </w:r>
      <w:r>
        <w:t xml:space="preserve"> </w:t>
      </w:r>
      <w:r>
        <w:t xml:space="preserve">Italy Milan</w:t>
      </w:r>
      <w:r>
        <w:t xml:space="preserve">. The engagement covers the design, integration, commissioning, and ongoing technical support of mechatronic systems within the client's production lines. All work will be performed on-site in Milan, Italy, in full compliance with Italian industrial safety regulations (D.Lgs. 81/2008) and EU machinery directives.</w:t>
      </w:r>
    </w:p>
    <w:p>
      <w:pPr>
        <w:pStyle w:val="BodyText"/>
      </w:pPr>
      <w:r>
        <w:t xml:space="preserve">The</w:t>
      </w:r>
      <w:r>
        <w:t xml:space="preserve"> </w:t>
      </w:r>
      <w:r>
        <w:t xml:space="preserve">Mechatronics Engineer</w:t>
      </w:r>
      <w:r>
        <w:t xml:space="preserve"> </w:t>
      </w:r>
      <w:r>
        <w:t xml:space="preserve">assigned to this project will hold a minimum of ten (10) years of professional experience in mechatronic system design, PLC/SCADA programming, industrial robotics integration, and predictive maintenance strategy. The engineer will operate primarily from the client's premises in Milan, Italy, with a weekly on-site presence of no fewer than five (5) working days during the active implementation phase.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Mechatronics Engineer</w:t>
            </w:r>
            <w:r>
              <w:t xml:space="preserve"> </w:t>
            </w:r>
            <w:r>
              <w:t xml:space="preserve">– Initial site assessment and feasibility study at the Milan, Italy facility. Includes system audit, risk analysis, and preliminary design documentation.</w:t>
            </w:r>
          </w:p>
        </w:tc>
        <w:tc>
          <w:tcPr/>
          <w:p>
            <w:pPr>
              <w:pStyle w:val="Compact"/>
              <w:jc w:val="left"/>
            </w:pPr>
            <w:r>
              <w:t xml:space="preserve">5 working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rPr>
                <w:bCs/>
                <w:b/>
              </w:rPr>
              <w:t xml:space="preserve">Mechatronics Engineer</w:t>
            </w:r>
            <w:r>
              <w:t xml:space="preserve"> </w:t>
            </w:r>
            <w:r>
              <w:t xml:space="preserve">– Detailed system design and engineering of mechatronic control architecture. Includes P&amp;ID drawings, electrical schematics, and PLC logic design for the production line in Italy Milan.</w:t>
            </w:r>
          </w:p>
        </w:tc>
        <w:tc>
          <w:tcPr/>
          <w:p>
            <w:pPr>
              <w:pStyle w:val="Compact"/>
              <w:jc w:val="left"/>
            </w:pPr>
            <w:r>
              <w:t xml:space="preserve">20 working days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03</w:t>
            </w:r>
          </w:p>
        </w:tc>
        <w:tc>
          <w:tcPr/>
          <w:p>
            <w:pPr>
              <w:pStyle w:val="Compact"/>
              <w:jc w:val="left"/>
            </w:pPr>
            <w:r>
              <w:rPr>
                <w:bCs/>
                <w:b/>
              </w:rPr>
              <w:t xml:space="preserve">Mechatronics Engineer</w:t>
            </w:r>
            <w:r>
              <w:t xml:space="preserve"> </w:t>
            </w:r>
            <w:r>
              <w:t xml:space="preserve">– Hardware procurement coordination and supplier management for sensors, actuators, servo drives, and industrial controllers. All components to be sourced with EU compliance certification for use in Italy Milan.</w:t>
            </w:r>
          </w:p>
        </w:tc>
        <w:tc>
          <w:tcPr/>
          <w:p>
            <w:pPr>
              <w:pStyle w:val="Compact"/>
              <w:jc w:val="left"/>
            </w:pPr>
            <w:r>
              <w:t xml:space="preserve">10 working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04</w:t>
            </w:r>
          </w:p>
        </w:tc>
        <w:tc>
          <w:tcPr/>
          <w:p>
            <w:pPr>
              <w:pStyle w:val="Compact"/>
              <w:jc w:val="left"/>
            </w:pPr>
            <w:r>
              <w:rPr>
                <w:bCs/>
                <w:b/>
              </w:rPr>
              <w:t xml:space="preserve">Mechatronics Engineer</w:t>
            </w:r>
            <w:r>
              <w:t xml:space="preserve"> </w:t>
            </w:r>
            <w:r>
              <w:t xml:space="preserve">– On-site installation, wiring, and mechanical integration of mechatronic subsystems at the client's plant in Milan, Italy. Includes coordination with electrical and mechanical subcontractors.</w:t>
            </w:r>
          </w:p>
        </w:tc>
        <w:tc>
          <w:tcPr/>
          <w:p>
            <w:pPr>
              <w:pStyle w:val="Compact"/>
              <w:jc w:val="left"/>
            </w:pPr>
            <w:r>
              <w:t xml:space="preserve">30 working days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05</w:t>
            </w:r>
          </w:p>
        </w:tc>
        <w:tc>
          <w:tcPr/>
          <w:p>
            <w:pPr>
              <w:pStyle w:val="Compact"/>
              <w:jc w:val="left"/>
            </w:pPr>
            <w:r>
              <w:rPr>
                <w:bCs/>
                <w:b/>
              </w:rPr>
              <w:t xml:space="preserve">Mechatronics Engineer</w:t>
            </w:r>
            <w:r>
              <w:t xml:space="preserve"> </w:t>
            </w:r>
            <w:r>
              <w:t xml:space="preserve">– Software development: PLC programming (Siemens S7-1500 / Allen-Bradley), HMI/SCADA configuration, and industrial network setup (PROFINET / EtherNet/IP) for the Italy Milan facility.</w:t>
            </w:r>
          </w:p>
        </w:tc>
        <w:tc>
          <w:tcPr/>
          <w:p>
            <w:pPr>
              <w:pStyle w:val="Compact"/>
              <w:jc w:val="left"/>
            </w:pPr>
            <w:r>
              <w:t xml:space="preserve">25 working days</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06</w:t>
            </w:r>
          </w:p>
        </w:tc>
        <w:tc>
          <w:tcPr/>
          <w:p>
            <w:pPr>
              <w:pStyle w:val="Compact"/>
              <w:jc w:val="left"/>
            </w:pPr>
            <w:r>
              <w:rPr>
                <w:bCs/>
                <w:b/>
              </w:rPr>
              <w:t xml:space="preserve">Mechatronics Engineer</w:t>
            </w:r>
            <w:r>
              <w:t xml:space="preserve"> </w:t>
            </w:r>
            <w:r>
              <w:t xml:space="preserve">– Commissioning, FAT/SAT testing, and performance validation of the complete mechatronic system. Includes safety interlock verification per Italian and EU standards.</w:t>
            </w:r>
          </w:p>
        </w:tc>
        <w:tc>
          <w:tcPr/>
          <w:p>
            <w:pPr>
              <w:pStyle w:val="Compact"/>
              <w:jc w:val="left"/>
            </w:pPr>
            <w:r>
              <w:t xml:space="preserve">15 working days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07</w:t>
            </w:r>
          </w:p>
        </w:tc>
        <w:tc>
          <w:tcPr/>
          <w:p>
            <w:pPr>
              <w:pStyle w:val="Compact"/>
              <w:jc w:val="left"/>
            </w:pPr>
            <w:r>
              <w:rPr>
                <w:bCs/>
                <w:b/>
              </w:rPr>
              <w:t xml:space="preserve">Mechatronics Engineer</w:t>
            </w:r>
            <w:r>
              <w:t xml:space="preserve"> </w:t>
            </w:r>
            <w:r>
              <w:t xml:space="preserve">– Operator and maintenance staff training programme (4 sessions) conducted at the Milan, Italy site. Includes written documentation in Italian and English.</w:t>
            </w:r>
          </w:p>
        </w:tc>
        <w:tc>
          <w:tcPr/>
          <w:p>
            <w:pPr>
              <w:pStyle w:val="Compact"/>
              <w:jc w:val="left"/>
            </w:pPr>
            <w:r>
              <w:t xml:space="preserve">4 days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08</w:t>
            </w:r>
          </w:p>
        </w:tc>
        <w:tc>
          <w:tcPr/>
          <w:p>
            <w:pPr>
              <w:pStyle w:val="Compact"/>
              <w:jc w:val="left"/>
            </w:pPr>
            <w:r>
              <w:rPr>
                <w:bCs/>
                <w:b/>
              </w:rPr>
              <w:t xml:space="preserve">Mechatronics Engineer</w:t>
            </w:r>
            <w:r>
              <w:t xml:space="preserve"> </w:t>
            </w:r>
            <w:r>
              <w:t xml:space="preserve">– Post-commissioning technical support and warranty period. Remote and on-call support for the mechatronic system in Italy Milan for a period of 12 months.</w:t>
            </w:r>
          </w:p>
        </w:tc>
        <w:tc>
          <w:tcPr/>
          <w:p>
            <w:pPr>
              <w:pStyle w:val="Compact"/>
              <w:jc w:val="left"/>
            </w:pPr>
            <w:r>
              <w:t xml:space="preserve">12 months</w:t>
            </w:r>
          </w:p>
        </w:tc>
        <w:tc>
          <w:tcPr/>
          <w:p>
            <w:pPr>
              <w:pStyle w:val="Compact"/>
              <w:jc w:val="left"/>
            </w:pPr>
            <w:r>
              <w:t xml:space="preserve">€2,500.00/month</w:t>
            </w:r>
          </w:p>
        </w:tc>
        <w:tc>
          <w:tcPr/>
          <w:p>
            <w:pPr>
              <w:pStyle w:val="Compact"/>
              <w:jc w:val="left"/>
            </w:pPr>
            <w:r>
              <w:t xml:space="preserve">€30,000.00</w:t>
            </w:r>
          </w:p>
        </w:tc>
      </w:tr>
      <w:tr>
        <w:tc>
          <w:tcPr/>
          <w:p>
            <w:pPr>
              <w:pStyle w:val="Compact"/>
              <w:jc w:val="left"/>
            </w:pPr>
            <w:r>
              <w:t xml:space="preserve">09</w:t>
            </w:r>
          </w:p>
        </w:tc>
        <w:tc>
          <w:tcPr/>
          <w:p>
            <w:pPr>
              <w:pStyle w:val="Compact"/>
              <w:jc w:val="left"/>
            </w:pPr>
            <w:r>
              <w:t xml:space="preserve">Travel, accommodation, and per diem expenses for the</w:t>
            </w:r>
            <w:r>
              <w:t xml:space="preserve"> </w:t>
            </w:r>
            <w:r>
              <w:rPr>
                <w:bCs/>
                <w:b/>
              </w:rPr>
              <w:t xml:space="preserve">Mechatronics Engineer</w:t>
            </w:r>
            <w:r>
              <w:t xml:space="preserve"> </w:t>
            </w:r>
            <w:r>
              <w:t xml:space="preserve">and support staff within the Milan metropolitan area, Italy.</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Project management, documentation, and administrative overhead for the</w:t>
            </w:r>
            <w:r>
              <w:t xml:space="preserve"> </w:t>
            </w:r>
            <w:r>
              <w:rPr>
                <w:bCs/>
                <w:b/>
              </w:rPr>
              <w:t xml:space="preserve">Quotation Estimate</w:t>
            </w:r>
            <w:r>
              <w:t xml:space="preserve"> </w:t>
            </w:r>
            <w:r>
              <w:t xml:space="preserve">scope in Italy Milan.</w:t>
            </w:r>
          </w:p>
        </w:tc>
        <w:tc>
          <w:tcPr/>
          <w:p>
            <w:pPr>
              <w:pStyle w:val="Compact"/>
              <w:jc w:val="left"/>
            </w:pPr>
            <w:r>
              <w:t xml:space="preserve">Full project</w:t>
            </w:r>
          </w:p>
        </w:tc>
        <w:tc>
          <w:tcPr/>
          <w:p>
            <w:pPr>
              <w:pStyle w:val="Compact"/>
              <w:jc w:val="left"/>
            </w:pPr>
            <w:r>
              <w:t xml:space="preserve">—</w:t>
            </w:r>
          </w:p>
        </w:tc>
        <w:tc>
          <w:tcPr/>
          <w:p>
            <w:pPr>
              <w:pStyle w:val="Compact"/>
              <w:jc w:val="left"/>
            </w:pPr>
            <w:r>
              <w:t xml:space="preserve">€5,250.00</w:t>
            </w:r>
          </w:p>
        </w:tc>
      </w:tr>
      <w:tr>
        <w:tc>
          <w:tcPr>
            <w:gridSpan w:val="4"/>
          </w:tcPr>
          <w:p>
            <w:pPr>
              <w:pStyle w:val="Compact"/>
              <w:jc w:val="right"/>
            </w:pPr>
            <w:r>
              <w:t xml:space="preserve">Subtotal (EUR)</w:t>
            </w:r>
          </w:p>
        </w:tc>
        <w:tc>
          <w:tcPr/>
          <w:p>
            <w:pPr>
              <w:pStyle w:val="Compact"/>
              <w:jc w:val="left"/>
            </w:pPr>
            <w:r>
              <w:t xml:space="preserve">€172,000.00</w:t>
            </w:r>
          </w:p>
        </w:tc>
      </w:tr>
      <w:tr>
        <w:tc>
          <w:tcPr>
            <w:gridSpan w:val="4"/>
          </w:tcPr>
          <w:p>
            <w:pPr>
              <w:pStyle w:val="Compact"/>
              <w:jc w:val="right"/>
            </w:pPr>
            <w:r>
              <w:t xml:space="preserve">VAT (22% – Italian Standard Rate)</w:t>
            </w:r>
          </w:p>
        </w:tc>
        <w:tc>
          <w:tcPr/>
          <w:p>
            <w:pPr>
              <w:pStyle w:val="Compact"/>
              <w:jc w:val="left"/>
            </w:pPr>
            <w:r>
              <w:t xml:space="preserve">€37,840.00</w:t>
            </w:r>
          </w:p>
        </w:tc>
      </w:tr>
      <w:tr>
        <w:tc>
          <w:tcPr>
            <w:gridSpan w:val="4"/>
          </w:tcPr>
          <w:p>
            <w:pPr>
              <w:pStyle w:val="Compact"/>
              <w:jc w:val="right"/>
            </w:pPr>
            <w:r>
              <w:t xml:space="preserve">TOTAL AMOUNT DUE (EUR)</w:t>
            </w:r>
          </w:p>
        </w:tc>
        <w:tc>
          <w:tcPr/>
          <w:p>
            <w:pPr>
              <w:pStyle w:val="Compact"/>
              <w:jc w:val="left"/>
            </w:pPr>
            <w:r>
              <w:t xml:space="preserve">€209,840.00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incl. VAT)</w:t>
            </w:r>
          </w:p>
        </w:tc>
        <w:tc>
          <w:tcPr/>
          <w:p>
            <w:pPr>
              <w:pStyle w:val="Compact"/>
              <w:jc w:val="left"/>
            </w:pPr>
            <w:r>
              <w:t xml:space="preserve">Due Date</w:t>
            </w:r>
          </w:p>
        </w:tc>
      </w:tr>
      <w:tr>
        <w:tc>
          <w:tcPr/>
          <w:p>
            <w:pPr>
              <w:pStyle w:val="Compact"/>
              <w:jc w:val="left"/>
            </w:pPr>
            <w:r>
              <w:t xml:space="preserve">Contract signing and project kickoff</w:t>
            </w:r>
          </w:p>
        </w:tc>
        <w:tc>
          <w:tcPr/>
          <w:p>
            <w:pPr>
              <w:pStyle w:val="Compact"/>
              <w:jc w:val="left"/>
            </w:pPr>
            <w:r>
              <w:t xml:space="preserve">20%</w:t>
            </w:r>
          </w:p>
        </w:tc>
        <w:tc>
          <w:tcPr/>
          <w:p>
            <w:pPr>
              <w:pStyle w:val="Compact"/>
              <w:jc w:val="left"/>
            </w:pPr>
            <w:r>
              <w:t xml:space="preserve">€41,968.00</w:t>
            </w:r>
          </w:p>
        </w:tc>
        <w:tc>
          <w:tcPr/>
          <w:p>
            <w:pPr>
              <w:pStyle w:val="Compact"/>
              <w:jc w:val="left"/>
            </w:pPr>
            <w:r>
              <w:t xml:space="preserve">Upon acceptance of this Quotation Estimate</w:t>
            </w:r>
          </w:p>
        </w:tc>
      </w:tr>
      <w:tr>
        <w:tc>
          <w:tcPr/>
          <w:p>
            <w:pPr>
              <w:pStyle w:val="Compact"/>
              <w:jc w:val="left"/>
            </w:pPr>
            <w:r>
              <w:t xml:space="preserve">Completion of design phase (Items 01–03)</w:t>
            </w:r>
          </w:p>
        </w:tc>
        <w:tc>
          <w:tcPr/>
          <w:p>
            <w:pPr>
              <w:pStyle w:val="Compact"/>
              <w:jc w:val="left"/>
            </w:pPr>
            <w:r>
              <w:t xml:space="preserve">25%</w:t>
            </w:r>
          </w:p>
        </w:tc>
        <w:tc>
          <w:tcPr/>
          <w:p>
            <w:pPr>
              <w:pStyle w:val="Compact"/>
              <w:jc w:val="left"/>
            </w:pPr>
            <w:r>
              <w:t xml:space="preserve">€52,460.00</w:t>
            </w:r>
          </w:p>
        </w:tc>
        <w:tc>
          <w:tcPr/>
          <w:p>
            <w:pPr>
              <w:pStyle w:val="Compact"/>
              <w:jc w:val="left"/>
            </w:pPr>
            <w:r>
              <w:t xml:space="preserve">Within 15 days of design approval</w:t>
            </w:r>
          </w:p>
        </w:tc>
      </w:tr>
      <w:tr>
        <w:tc>
          <w:tcPr/>
          <w:p>
            <w:pPr>
              <w:pStyle w:val="Compact"/>
              <w:jc w:val="left"/>
            </w:pPr>
            <w:r>
              <w:t xml:space="preserve">Completion of installation and software (Items 04–05)</w:t>
            </w:r>
          </w:p>
        </w:tc>
        <w:tc>
          <w:tcPr/>
          <w:p>
            <w:pPr>
              <w:pStyle w:val="Compact"/>
              <w:jc w:val="left"/>
            </w:pPr>
            <w:r>
              <w:t xml:space="preserve">30%</w:t>
            </w:r>
          </w:p>
        </w:tc>
        <w:tc>
          <w:tcPr/>
          <w:p>
            <w:pPr>
              <w:pStyle w:val="Compact"/>
              <w:jc w:val="left"/>
            </w:pPr>
            <w:r>
              <w:t xml:space="preserve">€62,952.00</w:t>
            </w:r>
          </w:p>
        </w:tc>
        <w:tc>
          <w:tcPr/>
          <w:p>
            <w:pPr>
              <w:pStyle w:val="Compact"/>
              <w:jc w:val="left"/>
            </w:pPr>
            <w:r>
              <w:t xml:space="preserve">Within 15 days of installation sign-off</w:t>
            </w:r>
          </w:p>
        </w:tc>
      </w:tr>
      <w:tr>
        <w:tc>
          <w:tcPr/>
          <w:p>
            <w:pPr>
              <w:pStyle w:val="Compact"/>
              <w:jc w:val="left"/>
            </w:pPr>
            <w:r>
              <w:t xml:space="preserve">Commissioning and training completion (Items 06–07)</w:t>
            </w:r>
          </w:p>
        </w:tc>
        <w:tc>
          <w:tcPr/>
          <w:p>
            <w:pPr>
              <w:pStyle w:val="Compact"/>
              <w:jc w:val="left"/>
            </w:pPr>
            <w:r>
              <w:t xml:space="preserve">15%</w:t>
            </w:r>
          </w:p>
        </w:tc>
        <w:tc>
          <w:tcPr/>
          <w:p>
            <w:pPr>
              <w:pStyle w:val="Compact"/>
              <w:jc w:val="left"/>
            </w:pPr>
            <w:r>
              <w:t xml:space="preserve">€31,476.00</w:t>
            </w:r>
          </w:p>
        </w:tc>
        <w:tc>
          <w:tcPr/>
          <w:p>
            <w:pPr>
              <w:pStyle w:val="Compact"/>
              <w:jc w:val="left"/>
            </w:pPr>
            <w:r>
              <w:t xml:space="preserve">Within 15 days of FAT/SAT acceptance</w:t>
            </w:r>
          </w:p>
        </w:tc>
      </w:tr>
      <w:tr>
        <w:tc>
          <w:tcPr/>
          <w:p>
            <w:pPr>
              <w:pStyle w:val="Compact"/>
              <w:jc w:val="left"/>
            </w:pPr>
            <w:r>
              <w:t xml:space="preserve">Warranty period support (Item 08) – monthly</w:t>
            </w:r>
          </w:p>
        </w:tc>
        <w:tc>
          <w:tcPr/>
          <w:p>
            <w:pPr>
              <w:pStyle w:val="Compact"/>
              <w:jc w:val="left"/>
            </w:pPr>
            <w:r>
              <w:t xml:space="preserve">10% (€2,098.40/month)</w:t>
            </w:r>
          </w:p>
        </w:tc>
        <w:tc>
          <w:tcPr/>
          <w:p>
            <w:pPr>
              <w:pStyle w:val="Compact"/>
              <w:jc w:val="left"/>
            </w:pPr>
            <w:r>
              <w:t xml:space="preserve">€20,984.00</w:t>
            </w:r>
          </w:p>
        </w:tc>
        <w:tc>
          <w:tcPr/>
          <w:p>
            <w:pPr>
              <w:pStyle w:val="Compact"/>
              <w:jc w:val="left"/>
            </w:pPr>
            <w:r>
              <w:t xml:space="preserve">Monthly in arrears</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expiry, all rates and availability of the</w:t>
      </w:r>
      <w:r>
        <w:t xml:space="preserve"> </w:t>
      </w:r>
      <w:r>
        <w:t xml:space="preserve">Mechatronics Engineer</w:t>
      </w:r>
      <w:r>
        <w:t xml:space="preserve"> </w:t>
      </w:r>
      <w:r>
        <w:t xml:space="preserve">must be reconfirmed in writing.</w:t>
      </w:r>
    </w:p>
    <w:p>
      <w:pPr>
        <w:numPr>
          <w:ilvl w:val="0"/>
          <w:numId w:val="1001"/>
        </w:numPr>
        <w:pStyle w:val="Compact"/>
      </w:pPr>
      <w:r>
        <w:t xml:space="preserve">All services described herein will be delivered at the client's designated facility in</w:t>
      </w:r>
      <w:r>
        <w:t xml:space="preserve"> </w:t>
      </w:r>
      <w:r>
        <w:t xml:space="preserve">Italy Milan</w:t>
      </w:r>
      <w:r>
        <w:t xml:space="preserve">. Any relocation of the project site to a different Italian city or region will require a revised Quotation Estimate.</w:t>
      </w:r>
    </w:p>
    <w:p>
      <w:pPr>
        <w:numPr>
          <w:ilvl w:val="0"/>
          <w:numId w:val="1001"/>
        </w:numPr>
        <w:pStyle w:val="Compact"/>
      </w:pPr>
      <w:r>
        <w:t xml:space="preserve">The</w:t>
      </w:r>
      <w:r>
        <w:t xml:space="preserve"> </w:t>
      </w:r>
      <w:r>
        <w:t xml:space="preserve">Mechatronics Engineer</w:t>
      </w:r>
      <w:r>
        <w:t xml:space="preserve"> </w:t>
      </w:r>
      <w:r>
        <w:t xml:space="preserve">shall comply with all applicable Italian labour laws, industrial safety regulations, and EU directives governing mechatronic and automated systems.</w:t>
      </w:r>
    </w:p>
    <w:p>
      <w:pPr>
        <w:numPr>
          <w:ilvl w:val="0"/>
          <w:numId w:val="1001"/>
        </w:numPr>
        <w:pStyle w:val="Compact"/>
      </w:pPr>
      <w:r>
        <w:t xml:space="preserve">Intellectual property generated specifically for the client under this Quotation Estimate shall vest in the client upon full payment. General methodologies, templates, and pre-existing IP of TechMech Solutions S.r.l. remain the property of the provider.</w:t>
      </w:r>
    </w:p>
    <w:p>
      <w:pPr>
        <w:numPr>
          <w:ilvl w:val="0"/>
          <w:numId w:val="1001"/>
        </w:numPr>
        <w:pStyle w:val="Compact"/>
      </w:pPr>
      <w:r>
        <w:t xml:space="preserve">Payment terms are net 30 days from invoice date. Late payments shall accrue interest at the rate prescribed by Italian law (Legge 288/2002).</w:t>
      </w:r>
    </w:p>
    <w:p>
      <w:pPr>
        <w:numPr>
          <w:ilvl w:val="0"/>
          <w:numId w:val="1001"/>
        </w:numPr>
        <w:pStyle w:val="Compact"/>
      </w:pPr>
      <w:r>
        <w:t xml:space="preserve">Force majeure events, including but not limited to natural disasters, pandemics, or government-mandated shutdowns in the Milan, Italy region, shall suspend project timelines without penalty to either party.</w:t>
      </w:r>
    </w:p>
    <w:p>
      <w:pPr>
        <w:numPr>
          <w:ilvl w:val="0"/>
          <w:numId w:val="1001"/>
        </w:numPr>
        <w:pStyle w:val="Compact"/>
      </w:pPr>
      <w:r>
        <w:t xml:space="preserve">This Quotation Estimate does not constitute a binding contract until formally accepted in writing by both parties and converted into a definitive service agreement.</w:t>
      </w:r>
    </w:p>
    <w:p>
      <w:pPr>
        <w:numPr>
          <w:ilvl w:val="0"/>
          <w:numId w:val="1001"/>
        </w:numPr>
        <w:pStyle w:val="Compact"/>
      </w:pPr>
      <w:r>
        <w:t xml:space="preserve">All communications regarding this Quotation Estimate and the subsequent project shall be conducted in English, with all technical documentation delivered in both English and Italian for the Italy Milan site team.</w:t>
      </w:r>
    </w:p>
    <w:bookmarkEnd w:id="25"/>
    <w:bookmarkStart w:id="28" w:name="acceptance-and-authorisation"/>
    <w:p>
      <w:pPr>
        <w:pStyle w:val="Heading2"/>
      </w:pPr>
      <w:r>
        <w:t xml:space="preserve">6. Acceptance and Authorisation</w:t>
      </w:r>
    </w:p>
    <w:bookmarkStart w:id="26" w:name="prepared-by-techmech-solutions-s.r.l."/>
    <w:p>
      <w:pPr>
        <w:pStyle w:val="Heading3"/>
      </w:pPr>
      <w:r>
        <w:t xml:space="preserve">Prepared by – TechMech Solutions S.r.l.</w:t>
      </w:r>
    </w:p>
    <w:p>
      <w:pPr>
        <w:pStyle w:val="FirstParagraph"/>
      </w:pPr>
      <w:r>
        <w:t xml:space="preserve">Name: Ing. Luca Ferrante</w:t>
      </w:r>
    </w:p>
    <w:p>
      <w:pPr>
        <w:pStyle w:val="BodyText"/>
      </w:pPr>
      <w:r>
        <w:t xml:space="preserve">Title: Senior Mechatronics Engineer / Project Director</w:t>
      </w:r>
    </w:p>
    <w:p>
      <w:pPr>
        <w:pStyle w:val="BodyText"/>
      </w:pPr>
      <w:r>
        <w:t xml:space="preserve">Date: 14 June 2025</w:t>
      </w:r>
    </w:p>
    <w:p>
      <w:pPr>
        <w:pStyle w:val="BodyText"/>
      </w:pPr>
      <w:r>
        <w:t xml:space="preserve">Signature &amp; Company Stamp</w:t>
      </w:r>
    </w:p>
    <w:bookmarkEnd w:id="26"/>
    <w:bookmarkStart w:id="27" w:name="X19f1ad7da81893acca2a4ca8e1da01232dc5265"/>
    <w:p>
      <w:pPr>
        <w:pStyle w:val="Heading3"/>
      </w:pPr>
      <w:r>
        <w:t xml:space="preserve">Accepted by – Industrial Automation Group S.p.A.</w:t>
      </w:r>
    </w:p>
    <w:p>
      <w:pPr>
        <w:pStyle w:val="FirstParagraph"/>
      </w:pPr>
      <w:r>
        <w:t xml:space="preserve">Name: Dr. Marco Bellini</w:t>
      </w:r>
    </w:p>
    <w:p>
      <w:pPr>
        <w:pStyle w:val="BodyText"/>
      </w:pPr>
      <w:r>
        <w:t xml:space="preserve">Title: Chief Operations Officer</w:t>
      </w:r>
    </w:p>
    <w:p>
      <w:pPr>
        <w:pStyle w:val="BodyText"/>
      </w:pPr>
      <w:r>
        <w:t xml:space="preserve">Date: ____________________</w:t>
      </w:r>
    </w:p>
    <w:p>
      <w:pPr>
        <w:pStyle w:val="BodyText"/>
      </w:pPr>
      <w:r>
        <w:t xml:space="preserve">Signature &amp; Company Stamp</w:t>
      </w:r>
    </w:p>
    <w:bookmarkEnd w:id="27"/>
    <w:p>
      <w:pPr>
        <w:pStyle w:val="BodyText"/>
      </w:pPr>
      <w:r>
        <w:t xml:space="preserve">This Quotation Estimate (Ref. QTE-2025-MIL-0472) was prepared by TechMech Solutions S.r.l., Milan, Italy, for the provision of Mechatronics Engineer services in Italy Milan. This document is confidential and intended solely for the named recipient. Unauthorised reproduction or distribution is prohibited.</w:t>
      </w:r>
    </w:p>
    <w:p>
      <w:pPr>
        <w:pStyle w:val="BodyText"/>
      </w:pPr>
      <w:r>
        <w:t xml:space="preserve">© 2025 TechMech Solutions S.r.l.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Italy Milan</dc:title>
  <dc:creator/>
  <dc:language>en</dc:language>
  <cp:keywords/>
  <dcterms:created xsi:type="dcterms:W3CDTF">2026-10-10T01:45:20Z</dcterms:created>
  <dcterms:modified xsi:type="dcterms:W3CDTF">2026-10-10T01:45:20Z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