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technomech-solutions-sarl"/>
    <w:p>
      <w:pPr>
        <w:pStyle w:val="Heading1"/>
      </w:pPr>
      <w:r>
        <w:t xml:space="preserve">TechnoMech Solutions SARL</w:t>
      </w:r>
    </w:p>
    <w:p>
      <w:pPr>
        <w:pStyle w:val="FirstParagraph"/>
      </w:pPr>
      <w:r>
        <w:t xml:space="preserve">Industrial Automation &amp; Mechatronics Consulting</w:t>
      </w:r>
    </w:p>
    <w:p>
      <w:pPr>
        <w:pStyle w:val="BodyText"/>
      </w:pPr>
      <w:r>
        <w:t xml:space="preserve">Zone 4, Boulevard VGE, Cocody</w:t>
      </w:r>
    </w:p>
    <w:p>
      <w:pPr>
        <w:pStyle w:val="BodyText"/>
      </w:pPr>
      <w:r>
        <w:t xml:space="preserve">Abidjan, Ivory Coast</w:t>
      </w:r>
    </w:p>
    <w:p>
      <w:pPr>
        <w:pStyle w:val="BodyText"/>
      </w:pPr>
      <w:r>
        <w:t xml:space="preserve">Tel: +225 27 22 45 67 89 | Email: quotes@technomech-ci.com</w:t>
      </w:r>
    </w:p>
    <w:bookmarkEnd w:id="20"/>
    <w:p>
      <w:pPr>
        <w:pStyle w:val="BodyText"/>
      </w:pPr>
      <w:r>
        <w:t xml:space="preserve">RC: CI-ABJ-2019-B-4521</w:t>
      </w:r>
    </w:p>
    <w:p>
      <w:pPr>
        <w:pStyle w:val="BodyText"/>
      </w:pPr>
      <w:r>
        <w:t xml:space="preserve">NIF: 0045218976CI</w:t>
      </w:r>
    </w:p>
    <w:bookmarkStart w:id="21" w:name="quotation-estimate"/>
    <w:p>
      <w:pPr>
        <w:pStyle w:val="Heading2"/>
      </w:pPr>
      <w:r>
        <w:t xml:space="preserve">Quotation Estimate</w:t>
      </w:r>
    </w:p>
    <w:p>
      <w:pPr>
        <w:pStyle w:val="FirstParagraph"/>
      </w:pPr>
      <w:r>
        <w:t xml:space="preserve">Professional Mechatronics Engineer Services — Ivory Coast Abidjan</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QTE-2025-ABJ-00847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XOF (West African CFA Franc)</w:t>
            </w:r>
          </w:p>
        </w:tc>
      </w:tr>
      <w:tr>
        <w:tc>
          <w:tcPr/>
          <w:p>
            <w:pPr>
              <w:pStyle w:val="Compact"/>
              <w:jc w:val="left"/>
            </w:pPr>
            <w:r>
              <w:t xml:space="preserve">Prepared For:</w:t>
            </w:r>
          </w:p>
        </w:tc>
        <w:tc>
          <w:tcPr/>
          <w:p>
            <w:pPr>
              <w:pStyle w:val="Compact"/>
              <w:jc w:val="left"/>
            </w:pPr>
            <w:r>
              <w:t xml:space="preserve">SIEM Industries SA — Plateau, Abidjan, Ivory Coast</w:t>
            </w:r>
          </w:p>
        </w:tc>
        <w:tc>
          <w:tcPr/>
          <w:p>
            <w:pPr>
              <w:pStyle w:val="Compact"/>
              <w:jc w:val="left"/>
            </w:pPr>
            <w:r>
              <w:t xml:space="preserve">Contact Person:</w:t>
            </w:r>
          </w:p>
        </w:tc>
        <w:tc>
          <w:tcPr/>
          <w:p>
            <w:pPr>
              <w:pStyle w:val="Compact"/>
              <w:jc w:val="left"/>
            </w:pPr>
            <w:r>
              <w:t xml:space="preserve">M. Kouassi Aya, Procurement Director</w:t>
            </w:r>
          </w:p>
        </w:tc>
      </w:tr>
      <w:tr>
        <w:tc>
          <w:tcPr/>
          <w:p>
            <w:pPr>
              <w:pStyle w:val="Compact"/>
              <w:jc w:val="left"/>
            </w:pPr>
            <w:r>
              <w:t xml:space="preserve">Project Location:</w:t>
            </w:r>
          </w:p>
        </w:tc>
        <w:tc>
          <w:tcPr/>
          <w:p>
            <w:pPr>
              <w:pStyle w:val="Compact"/>
              <w:jc w:val="left"/>
            </w:pPr>
            <w:r>
              <w:t xml:space="preserve">Industrial Zone of Abidjan, Port-Bouët, Ivory Coast</w:t>
            </w:r>
          </w:p>
        </w:tc>
        <w:tc>
          <w:tcPr/>
          <w:p>
            <w:pPr>
              <w:pStyle w:val="Compact"/>
              <w:jc w:val="left"/>
            </w:pPr>
            <w:r>
              <w:t xml:space="preserve">Project Duration:</w:t>
            </w:r>
          </w:p>
        </w:tc>
        <w:tc>
          <w:tcPr/>
          <w:p>
            <w:pPr>
              <w:pStyle w:val="Compact"/>
              <w:jc w:val="left"/>
            </w:pPr>
            <w:r>
              <w:t xml:space="preserve">12 weeks (on-site)</w:t>
            </w:r>
          </w:p>
        </w:tc>
      </w:tr>
    </w:tbl>
    <w:bookmarkStart w:id="22" w:name="Xa1c5584a761ce9e331b993ca13c327e243745ad"/>
    <w:p>
      <w:pPr>
        <w:pStyle w:val="Heading3"/>
      </w:pPr>
      <w:r>
        <w:t xml:space="preserve">1. Scope of Work — Mechatronics Engineer Engagement</w:t>
      </w:r>
    </w:p>
    <w:p>
      <w:pPr>
        <w:pStyle w:val="FirstParagraph"/>
      </w:pPr>
      <w:r>
        <w:t xml:space="preserve">This</w:t>
      </w:r>
      <w:r>
        <w:t xml:space="preserve"> </w:t>
      </w:r>
      <w:r>
        <w:t xml:space="preserve">Quotation Estimate</w:t>
      </w:r>
      <w:r>
        <w:t xml:space="preserve"> </w:t>
      </w:r>
      <w:r>
        <w:t xml:space="preserve">is issued by TechnoMech Solutions SARL to formally propose the engagement of a senior</w:t>
      </w:r>
      <w:r>
        <w:t xml:space="preserve"> </w:t>
      </w:r>
      <w:r>
        <w:t xml:space="preserve">Mechatronics Engineer</w:t>
      </w:r>
      <w:r>
        <w:t xml:space="preserve"> </w:t>
      </w:r>
      <w:r>
        <w:t xml:space="preserve">to deliver comprehensive design, integration, commissioning, and maintenance support for the automated production line at the client’s manufacturing facility located in</w:t>
      </w:r>
      <w:r>
        <w:t xml:space="preserve"> </w:t>
      </w:r>
      <w:r>
        <w:t xml:space="preserve">Ivory Coast Abidjan</w:t>
      </w:r>
      <w:r>
        <w:t xml:space="preserve">. The Mechatronics Engineer will be responsible for the full lifecycle management of electromechanical systems, PLC programming, industrial robotics integration, sensor networks, and SCADA supervision platforms. All services described herein are tailored to the specific operational requirements of the Abidjan industrial zone and comply with the regulatory standards set forth by the Ivorian Ministry of Industry and the Côte d’Ivoire National Standards Agency (ANOR).</w:t>
      </w:r>
    </w:p>
    <w:bookmarkEnd w:id="22"/>
    <w:bookmarkStart w:id="23" w:name="itemized-services-cost-breakdown"/>
    <w:p>
      <w:pPr>
        <w:pStyle w:val="Heading3"/>
      </w:pPr>
      <w:r>
        <w:t xml:space="preserve">2. Itemized Services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On-site assessment and feasibility study of existing electromechanical infrastructure at the Abidjan facility. Includes diagnostic reports, risk analysis, and a detailed upgrade roadmap prepared by the Mechatronics Engineer.</w:t>
            </w:r>
          </w:p>
        </w:tc>
        <w:tc>
          <w:tcPr/>
          <w:p>
            <w:pPr>
              <w:pStyle w:val="Compact"/>
              <w:jc w:val="left"/>
            </w:pPr>
            <w:r>
              <w:t xml:space="preserve">2 weeks</w:t>
            </w:r>
          </w:p>
        </w:tc>
        <w:tc>
          <w:tcPr/>
          <w:p>
            <w:pPr>
              <w:pStyle w:val="Compact"/>
              <w:jc w:val="left"/>
            </w:pPr>
            <w:r>
              <w:t xml:space="preserve">1,200,000 / week</w:t>
            </w:r>
          </w:p>
        </w:tc>
        <w:tc>
          <w:tcPr/>
          <w:p>
            <w:pPr>
              <w:pStyle w:val="Compact"/>
              <w:jc w:val="left"/>
            </w:pPr>
            <w:r>
              <w:t xml:space="preserve">2,400,000</w:t>
            </w:r>
          </w:p>
        </w:tc>
      </w:tr>
      <w:tr>
        <w:tc>
          <w:tcPr/>
          <w:p>
            <w:pPr>
              <w:pStyle w:val="Compact"/>
              <w:jc w:val="left"/>
            </w:pPr>
            <w:r>
              <w:t xml:space="preserve">02</w:t>
            </w:r>
          </w:p>
        </w:tc>
        <w:tc>
          <w:tcPr/>
          <w:p>
            <w:pPr>
              <w:pStyle w:val="Compact"/>
              <w:jc w:val="left"/>
            </w:pPr>
            <w:r>
              <w:t xml:space="preserve">Design and engineering of a new integrated mechatronic control system, including PLC architecture (Siemens S7-1500), HMI configuration, and industrial network topology. All schematics and technical documentation delivered in French and English.</w:t>
            </w:r>
          </w:p>
        </w:tc>
        <w:tc>
          <w:tcPr/>
          <w:p>
            <w:pPr>
              <w:pStyle w:val="Compact"/>
              <w:jc w:val="left"/>
            </w:pPr>
            <w:r>
              <w:t xml:space="preserve">3 weeks</w:t>
            </w:r>
          </w:p>
        </w:tc>
        <w:tc>
          <w:tcPr/>
          <w:p>
            <w:pPr>
              <w:pStyle w:val="Compact"/>
              <w:jc w:val="left"/>
            </w:pPr>
            <w:r>
              <w:t xml:space="preserve">1,800,000 / week</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Procurement coordination and technical supervision of hardware installation: servo drives, industrial robots (KUKA KR-210), proximity sensors, encoders, and pneumatic actuators. The Mechatronics Engineer will verify all components against the Bill of Materials before commissioning.</w:t>
            </w:r>
          </w:p>
        </w:tc>
        <w:tc>
          <w:tcPr/>
          <w:p>
            <w:pPr>
              <w:pStyle w:val="Compact"/>
              <w:jc w:val="left"/>
            </w:pPr>
            <w:r>
              <w:t xml:space="preserve">3 weeks</w:t>
            </w:r>
          </w:p>
        </w:tc>
        <w:tc>
          <w:tcPr/>
          <w:p>
            <w:pPr>
              <w:pStyle w:val="Compact"/>
              <w:jc w:val="left"/>
            </w:pPr>
            <w:r>
              <w:t xml:space="preserve">1,500,000 / week</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System integration, programming, and factory acceptance testing (FAT). Includes SCADA dashboard development, interlock safety logic, and real-time data logging for production KPIs.</w:t>
            </w:r>
          </w:p>
        </w:tc>
        <w:tc>
          <w:tcPr/>
          <w:p>
            <w:pPr>
              <w:pStyle w:val="Compact"/>
              <w:jc w:val="left"/>
            </w:pPr>
            <w:r>
              <w:t xml:space="preserve">2 weeks</w:t>
            </w:r>
          </w:p>
        </w:tc>
        <w:tc>
          <w:tcPr/>
          <w:p>
            <w:pPr>
              <w:pStyle w:val="Compact"/>
              <w:jc w:val="left"/>
            </w:pPr>
            <w:r>
              <w:t xml:space="preserve">2,000,000 / week</w:t>
            </w:r>
          </w:p>
        </w:tc>
        <w:tc>
          <w:tcPr/>
          <w:p>
            <w:pPr>
              <w:pStyle w:val="Compact"/>
              <w:jc w:val="left"/>
            </w:pPr>
            <w:r>
              <w:t xml:space="preserve">4,000,000</w:t>
            </w:r>
          </w:p>
        </w:tc>
      </w:tr>
      <w:tr>
        <w:tc>
          <w:tcPr/>
          <w:p>
            <w:pPr>
              <w:pStyle w:val="Compact"/>
              <w:jc w:val="left"/>
            </w:pPr>
            <w:r>
              <w:t xml:space="preserve">05</w:t>
            </w:r>
          </w:p>
        </w:tc>
        <w:tc>
          <w:tcPr/>
          <w:p>
            <w:pPr>
              <w:pStyle w:val="Compact"/>
              <w:jc w:val="left"/>
            </w:pPr>
            <w:r>
              <w:t xml:space="preserve">Site acceptance testing (SAT), operator training (up to 15 personnel), and handover documentation. Training sessions conducted in French at the client’s Abidjan premises. Includes a 30-day post-commissioning warranty support window.</w:t>
            </w:r>
          </w:p>
        </w:tc>
        <w:tc>
          <w:tcPr/>
          <w:p>
            <w:pPr>
              <w:pStyle w:val="Compact"/>
              <w:jc w:val="left"/>
            </w:pPr>
            <w:r>
              <w:t xml:space="preserve">2 weeks</w:t>
            </w:r>
          </w:p>
        </w:tc>
        <w:tc>
          <w:tcPr/>
          <w:p>
            <w:pPr>
              <w:pStyle w:val="Compact"/>
              <w:jc w:val="left"/>
            </w:pPr>
            <w:r>
              <w:t xml:space="preserve">1,400,000 / week</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Travel, accommodation, and per diem for the Mechatronics Engineer and one junior technician during the 12-week engagement in Ivory Coast Abidjan. Includes airport transfers and local transport.</w:t>
            </w:r>
          </w:p>
        </w:tc>
        <w:tc>
          <w:tcPr/>
          <w:p>
            <w:pPr>
              <w:pStyle w:val="Compact"/>
              <w:jc w:val="left"/>
            </w:pPr>
            <w:r>
              <w:t xml:space="preserve">12 weeks</w:t>
            </w:r>
          </w:p>
        </w:tc>
        <w:tc>
          <w:tcPr/>
          <w:p>
            <w:pPr>
              <w:pStyle w:val="Compact"/>
              <w:jc w:val="left"/>
            </w:pPr>
            <w:r>
              <w:t xml:space="preserve">350,000 / week</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Contingency and miscellaneous (10% of subtotal) to cover unforeseen technical adjustments, additional site visits, or expedited component sourcing within the Abidjan market.</w:t>
            </w:r>
          </w:p>
        </w:tc>
        <w:tc>
          <w:tcPr/>
          <w:p>
            <w:pPr>
              <w:pStyle w:val="Compact"/>
              <w:jc w:val="left"/>
            </w:pPr>
            <w:r>
              <w:t xml:space="preserve">—</w:t>
            </w:r>
          </w:p>
        </w:tc>
        <w:tc>
          <w:tcPr/>
          <w:p>
            <w:pPr>
              <w:pStyle w:val="Compact"/>
              <w:jc w:val="left"/>
            </w:pPr>
            <w:r>
              <w:t xml:space="preserve">—</w:t>
            </w:r>
          </w:p>
        </w:tc>
        <w:tc>
          <w:tcPr/>
          <w:p>
            <w:pPr>
              <w:pStyle w:val="Compact"/>
              <w:jc w:val="left"/>
            </w:pPr>
            <w:r>
              <w:t xml:space="preserve">2,330,000</w:t>
            </w:r>
          </w:p>
        </w:tc>
      </w:tr>
      <w:tr>
        <w:tc>
          <w:tcPr>
            <w:gridSpan w:val="4"/>
          </w:tcPr>
          <w:p>
            <w:pPr>
              <w:pStyle w:val="Compact"/>
              <w:jc w:val="right"/>
            </w:pPr>
            <w:r>
              <w:t xml:space="preserve">GRAND TOTAL (XOF)</w:t>
            </w:r>
          </w:p>
        </w:tc>
        <w:tc>
          <w:tcPr/>
          <w:p>
            <w:pPr>
              <w:pStyle w:val="Compact"/>
              <w:jc w:val="left"/>
            </w:pPr>
            <w:r>
              <w:t xml:space="preserve">25,630,000</w:t>
            </w:r>
          </w:p>
        </w:tc>
      </w:tr>
      <w:tr>
        <w:tc>
          <w:tcPr>
            <w:gridSpan w:val="4"/>
          </w:tcPr>
          <w:p>
            <w:pPr>
              <w:pStyle w:val="Compact"/>
              <w:jc w:val="right"/>
            </w:pPr>
            <w:r>
              <w:t xml:space="preserve">Approximate Equivalent (EUR)</w:t>
            </w:r>
          </w:p>
        </w:tc>
        <w:tc>
          <w:tcPr/>
          <w:p>
            <w:pPr>
              <w:pStyle w:val="Compact"/>
              <w:jc w:val="left"/>
            </w:pPr>
            <w:r>
              <w:t xml:space="preserve">≈ 39,050 €</w:t>
            </w:r>
          </w:p>
        </w:tc>
      </w:tr>
    </w:tbl>
    <w:bookmarkEnd w:id="23"/>
    <w:bookmarkStart w:id="24" w:name="payment-terms"/>
    <w:p>
      <w:pPr>
        <w:pStyle w:val="Heading3"/>
      </w:pPr>
      <w:r>
        <w:t xml:space="preserve">3. Payment Terms</w:t>
      </w:r>
    </w:p>
    <w:p>
      <w:pPr>
        <w:numPr>
          <w:ilvl w:val="0"/>
          <w:numId w:val="1001"/>
        </w:numPr>
        <w:pStyle w:val="Compact"/>
      </w:pPr>
      <w:r>
        <w:rPr>
          <w:bCs/>
          <w:b/>
        </w:rPr>
        <w:t xml:space="preserve">30% advance payment</w:t>
      </w:r>
      <w:r>
        <w:t xml:space="preserve"> </w:t>
      </w:r>
      <w:r>
        <w:t xml:space="preserve">(7,689,000 XOF) upon signed acceptance of this Quotation Estimate, to be transferred to the TechnoMech Solutions SARL bank account in Abidjan within 10 business days.</w:t>
      </w:r>
    </w:p>
    <w:p>
      <w:pPr>
        <w:numPr>
          <w:ilvl w:val="0"/>
          <w:numId w:val="1001"/>
        </w:numPr>
        <w:pStyle w:val="Compact"/>
      </w:pPr>
      <w:r>
        <w:rPr>
          <w:bCs/>
          <w:b/>
        </w:rPr>
        <w:t xml:space="preserve">40% milestone payment</w:t>
      </w:r>
      <w:r>
        <w:t xml:space="preserve"> </w:t>
      </w:r>
      <w:r>
        <w:t xml:space="preserve">(10,252,000 XOF) due upon successful completion of Factory Acceptance Testing (Ref. 04).</w:t>
      </w:r>
    </w:p>
    <w:p>
      <w:pPr>
        <w:numPr>
          <w:ilvl w:val="0"/>
          <w:numId w:val="1001"/>
        </w:numPr>
        <w:pStyle w:val="Compact"/>
      </w:pPr>
      <w:r>
        <w:rPr>
          <w:bCs/>
          <w:b/>
        </w:rPr>
        <w:t xml:space="preserve">30% final payment</w:t>
      </w:r>
      <w:r>
        <w:t xml:space="preserve"> </w:t>
      </w:r>
      <w:r>
        <w:t xml:space="preserve">(7,689,000 XOF) due within 15 business days after Site Acceptance Testing sign-off and delivery of all handover documentation.</w:t>
      </w:r>
    </w:p>
    <w:p>
      <w:pPr>
        <w:numPr>
          <w:ilvl w:val="0"/>
          <w:numId w:val="1001"/>
        </w:numPr>
        <w:pStyle w:val="Compact"/>
      </w:pPr>
      <w:r>
        <w:t xml:space="preserve">All payments are subject to a 1.5% late-payment interest rate per month as per Ivorian commercial code.</w:t>
      </w:r>
    </w:p>
    <w:bookmarkEnd w:id="24"/>
    <w:bookmarkStart w:id="25" w:name="terms-conditions"/>
    <w:p>
      <w:pPr>
        <w:pStyle w:val="Heading3"/>
      </w:pPr>
      <w:r>
        <w:t xml:space="preserve">4. Terms &amp; Conditions</w:t>
      </w:r>
    </w:p>
    <w:p>
      <w:pPr>
        <w:numPr>
          <w:ilvl w:val="0"/>
          <w:numId w:val="1002"/>
        </w:numPr>
        <w:pStyle w:val="Compact"/>
      </w:pPr>
      <w:r>
        <w:t xml:space="preserve">This Quotation Estimate is valid for 30 calendar days from the date of issue. Beyond this period, pricing may be revised to reflect market fluctuations in the Ivory Coast Abidjan industrial supply chain.</w:t>
      </w:r>
    </w:p>
    <w:p>
      <w:pPr>
        <w:numPr>
          <w:ilvl w:val="0"/>
          <w:numId w:val="1002"/>
        </w:numPr>
        <w:pStyle w:val="Compact"/>
      </w:pPr>
      <w:r>
        <w:t xml:space="preserve">The Mechatronics Engineer shall maintain full professional liability insurance and comply with all Ivorian labor and safety regulations during the on-site engagement.</w:t>
      </w:r>
    </w:p>
    <w:p>
      <w:pPr>
        <w:numPr>
          <w:ilvl w:val="0"/>
          <w:numId w:val="1002"/>
        </w:numPr>
        <w:pStyle w:val="Compact"/>
      </w:pPr>
      <w:r>
        <w:t xml:space="preserve">All intellectual property, design files, and technical documentation produced under this contract shall become the exclusive property of the client upon full payment.</w:t>
      </w:r>
    </w:p>
    <w:p>
      <w:pPr>
        <w:numPr>
          <w:ilvl w:val="0"/>
          <w:numId w:val="1002"/>
        </w:numPr>
        <w:pStyle w:val="Compact"/>
      </w:pPr>
      <w:r>
        <w:t xml:space="preserve">Force majeure events, including but not limited to port closures at Abidjan’s Vridi terminal, national strikes, or epidemic restrictions, shall extend the project timeline proportionally without penalty to either party.</w:t>
      </w:r>
    </w:p>
    <w:p>
      <w:pPr>
        <w:numPr>
          <w:ilvl w:val="0"/>
          <w:numId w:val="1002"/>
        </w:numPr>
        <w:pStyle w:val="Compact"/>
      </w:pPr>
      <w:r>
        <w:t xml:space="preserve">Disputes arising from this Quotation Estimate shall be resolved through amicable negotiation, failing which they shall be submitted to the competent commercial court of Abidjan, Ivory Coast.</w:t>
      </w:r>
    </w:p>
    <w:p>
      <w:pPr>
        <w:numPr>
          <w:ilvl w:val="0"/>
          <w:numId w:val="1002"/>
        </w:numPr>
        <w:pStyle w:val="Compact"/>
      </w:pPr>
      <w:r>
        <w:t xml:space="preserve">The client agrees to provide the Mechatronics Engineer with safe access to all relevant areas of the facility, existing technical drawings, and a dedicated point of contact for daily coordination.</w:t>
      </w:r>
    </w:p>
    <w:bookmarkEnd w:id="25"/>
    <w:bookmarkStart w:id="26" w:name="acceptance-authorization"/>
    <w:p>
      <w:pPr>
        <w:pStyle w:val="Heading3"/>
      </w:pPr>
      <w:r>
        <w:t xml:space="preserve">5. Acceptance &amp; Authorization</w:t>
      </w:r>
    </w:p>
    <w:p>
      <w:pPr>
        <w:pStyle w:val="FirstParagraph"/>
      </w:pPr>
      <w:r>
        <w:t xml:space="preserve">By signing below, the client acknowledges and accepts the terms, scope, and pricing outlined in this Quotation Estimate for the Mechatronics Engineer services to be performed in Ivory Coast Abidjan. This document, once countersigned by both parties, constitutes a binding service agreement.</w:t>
      </w:r>
    </w:p>
    <w:p>
      <w:pPr>
        <w:pStyle w:val="BodyText"/>
      </w:pPr>
      <w:r>
        <w:t xml:space="preserve">For TechnoMech Solutions SARL</w:t>
      </w:r>
    </w:p>
    <w:p>
      <w:pPr>
        <w:pStyle w:val="BodyText"/>
      </w:pPr>
      <w:r>
        <w:t xml:space="preserve">(Provider)</w:t>
      </w:r>
    </w:p>
    <w:p>
      <w:pPr>
        <w:pStyle w:val="BodyText"/>
      </w:pPr>
      <w:r>
        <w:t xml:space="preserve">Name: Dr. Jean-Marc Osei</w:t>
      </w:r>
      <w:r>
        <w:br/>
      </w:r>
      <w:r>
        <w:t xml:space="preserve">Title: Chief Mechatronics Engineer</w:t>
      </w:r>
      <w:r>
        <w:br/>
      </w:r>
      <w:r>
        <w:t xml:space="preserve">Date: _______________</w:t>
      </w:r>
    </w:p>
    <w:p>
      <w:pPr>
        <w:pStyle w:val="BodyText"/>
      </w:pPr>
      <w:r>
        <w:t xml:space="preserve">For SIEM Industries SA</w:t>
      </w:r>
    </w:p>
    <w:p>
      <w:pPr>
        <w:pStyle w:val="BodyText"/>
      </w:pPr>
      <w:r>
        <w:t xml:space="preserve">(Client)</w:t>
      </w:r>
    </w:p>
    <w:p>
      <w:pPr>
        <w:pStyle w:val="BodyText"/>
      </w:pPr>
      <w:r>
        <w:t xml:space="preserve">Name: M. Kouassi Aya</w:t>
      </w:r>
      <w:r>
        <w:br/>
      </w:r>
      <w:r>
        <w:t xml:space="preserve">Title: Procurement Director</w:t>
      </w:r>
      <w:r>
        <w:br/>
      </w:r>
      <w:r>
        <w:t xml:space="preserve">Date: _______________</w:t>
      </w:r>
    </w:p>
    <w:p>
      <w:pPr>
        <w:pStyle w:val="BodyText"/>
      </w:pPr>
      <w:r>
        <w:rPr>
          <w:bCs/>
          <w:b/>
        </w:rPr>
        <w:t xml:space="preserve">Note:</w:t>
      </w:r>
      <w:r>
        <w:t xml:space="preserve"> </w:t>
      </w:r>
      <w:r>
        <w:t xml:space="preserve">This Quotation Estimate is prepared exclusively for the named client and project location in Ivory Coast Abidjan. It may not be reproduced, distributed, or used for any other purpose without the prior written consent of TechnoMech Solutions SARL. All prices are exclusive of applicable Ivorian VAT (18%) unless otherwise stated.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Ivory Coast Abidjan</dc:title>
  <dc:creator/>
  <dc:language>en</dc:language>
  <cp:keywords/>
  <dcterms:created xsi:type="dcterms:W3CDTF">2026-10-10T01:52:42Z</dcterms:created>
  <dcterms:modified xsi:type="dcterms:W3CDTF">2026-10-10T01:52:42Z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