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Engineering Services — Mechatronics Engineer Deployment</w:t>
      </w:r>
    </w:p>
    <w:p>
      <w:pPr>
        <w:pStyle w:val="BodyText"/>
      </w:pPr>
      <w:r>
        <w:t xml:space="preserve">Prepared for use in Singapore Singapore</w:t>
      </w:r>
    </w:p>
    <w:bookmarkEnd w:id="20"/>
    <w:bookmarkStart w:id="21" w:name="service-provider"/>
    <w:p>
      <w:pPr>
        <w:pStyle w:val="Heading3"/>
      </w:pPr>
      <w:r>
        <w:t xml:space="preserve">Service Provider</w:t>
      </w:r>
    </w:p>
    <w:p>
      <w:pPr>
        <w:pStyle w:val="FirstParagraph"/>
      </w:pPr>
      <w:r>
        <w:rPr>
          <w:bCs/>
          <w:b/>
        </w:rPr>
        <w:t xml:space="preserve">Apex Mechatronics Solutions Pte. Ltd.</w:t>
      </w:r>
    </w:p>
    <w:p>
      <w:pPr>
        <w:pStyle w:val="BodyText"/>
      </w:pPr>
      <w:r>
        <w:t xml:space="preserve">128 Marina View, Asia Square Tower 1, #32-01</w:t>
      </w:r>
    </w:p>
    <w:p>
      <w:pPr>
        <w:pStyle w:val="BodyText"/>
      </w:pPr>
      <w:r>
        <w:t xml:space="preserve">Singapore Singapore 018973</w:t>
      </w:r>
    </w:p>
    <w:p>
      <w:pPr>
        <w:pStyle w:val="BodyText"/>
      </w:pPr>
      <w:r>
        <w:t xml:space="preserve">Tel: +65 6842 7730 | Email: quotes@apexmech.sg</w:t>
      </w:r>
    </w:p>
    <w:p>
      <w:pPr>
        <w:pStyle w:val="BodyText"/>
      </w:pPr>
      <w:r>
        <w:t xml:space="preserve">UEN: 2019334567</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Singapore Singapore</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[client.email@company.sg]</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QTE-2025-ME-0472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Project Location:</w:t>
            </w:r>
          </w:p>
        </w:tc>
        <w:tc>
          <w:tcPr/>
          <w:p>
            <w:pPr>
              <w:pStyle w:val="Compact"/>
              <w:jc w:val="left"/>
            </w:pPr>
            <w:r>
              <w:t xml:space="preserve">Singapore Singapore</w:t>
            </w:r>
          </w:p>
        </w:tc>
      </w:tr>
      <w:tr>
        <w:tc>
          <w:tcPr/>
          <w:p>
            <w:pPr>
              <w:pStyle w:val="Compact"/>
              <w:jc w:val="left"/>
            </w:pPr>
            <w:r>
              <w:t xml:space="preserve">Service Category:</w:t>
            </w:r>
          </w:p>
        </w:tc>
        <w:tc>
          <w:tcPr/>
          <w:p>
            <w:pPr>
              <w:pStyle w:val="Compact"/>
              <w:jc w:val="left"/>
            </w:pPr>
            <w:r>
              <w:t xml:space="preserve">Mechatronics Engineer Consultancy &amp; Deployment</w:t>
            </w:r>
          </w:p>
        </w:tc>
        <w:tc>
          <w:tcPr/>
          <w:p>
            <w:pPr>
              <w:pStyle w:val="Compact"/>
              <w:jc w:val="left"/>
            </w:pPr>
            <w:r>
              <w:t xml:space="preserve">Currency:</w:t>
            </w:r>
          </w:p>
        </w:tc>
        <w:tc>
          <w:tcPr/>
          <w:p>
            <w:pPr>
              <w:pStyle w:val="Compact"/>
              <w:jc w:val="left"/>
            </w:pPr>
            <w:r>
              <w:t xml:space="preserve">SGD (Singapore Dollars)</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Apex Mechatronics Solutions Pte. Ltd. to provide a comprehensive and transparent cost breakdown for the engagement of a qualified</w:t>
      </w:r>
      <w:r>
        <w:t xml:space="preserve"> </w:t>
      </w:r>
      <w:r>
        <w:t xml:space="preserve">Mechatronics Engineer</w:t>
      </w:r>
      <w:r>
        <w:t xml:space="preserve"> </w:t>
      </w:r>
      <w:r>
        <w:t xml:space="preserve">to deliver integrated mechanical, electrical, and software engineering services at the client's operational site located in</w:t>
      </w:r>
      <w:r>
        <w:t xml:space="preserve"> </w:t>
      </w:r>
      <w:r>
        <w:t xml:space="preserve">Singapore Singapore</w:t>
      </w:r>
      <w:r>
        <w:t xml:space="preserve">. This document serves as a formal proposal outlining the scope of work, deliverables, timelines, and associated fees. All pricing in this Quotation Estimate is quoted in Singapore Dollars (SGD) and is subject to the terms and conditions stated herein.</w:t>
      </w:r>
    </w:p>
    <w:bookmarkEnd w:id="23"/>
    <w:bookmarkStart w:id="24" w:name="Xbd1e2d33486c37068aa6134a884d697173a8f36"/>
    <w:p>
      <w:pPr>
        <w:pStyle w:val="Heading2"/>
      </w:pPr>
      <w:r>
        <w:t xml:space="preserve">2. Scope of Work — Mechatronics Engineer Services</w:t>
      </w:r>
    </w:p>
    <w:p>
      <w:pPr>
        <w:pStyle w:val="FirstParagraph"/>
      </w:pPr>
      <w:r>
        <w:t xml:space="preserve">The</w:t>
      </w:r>
      <w:r>
        <w:t xml:space="preserve"> </w:t>
      </w:r>
      <w:r>
        <w:t xml:space="preserve">Mechatronics Engineer</w:t>
      </w:r>
      <w:r>
        <w:t xml:space="preserve"> </w:t>
      </w:r>
      <w:r>
        <w:t xml:space="preserve">engaged under this Quotation Estimate will provide the following services at the designated project site in Singapore Singapore: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System Design &amp; Architecture</w:t>
            </w:r>
          </w:p>
        </w:tc>
        <w:tc>
          <w:tcPr/>
          <w:p>
            <w:pPr>
              <w:pStyle w:val="Compact"/>
              <w:jc w:val="left"/>
            </w:pPr>
            <w:r>
              <w:t xml:space="preserve">Design of integrated mechatronic systems combining mechanical components, embedded electronics, and control software. The Mechatronics Engineer will produce detailed CAD models, circuit schematics, and system architecture documentation for the client's production line upgrade in Singapore Singapore.</w:t>
            </w:r>
          </w:p>
        </w:tc>
        <w:tc>
          <w:tcPr/>
          <w:p>
            <w:pPr>
              <w:pStyle w:val="Compact"/>
              <w:jc w:val="left"/>
            </w:pPr>
            <w:r>
              <w:t xml:space="preserve">Weeks 1–4</w:t>
            </w:r>
          </w:p>
        </w:tc>
      </w:tr>
      <w:tr>
        <w:tc>
          <w:tcPr/>
          <w:p>
            <w:pPr>
              <w:pStyle w:val="Compact"/>
              <w:jc w:val="left"/>
            </w:pPr>
            <w:r>
              <w:t xml:space="preserve">2</w:t>
            </w:r>
          </w:p>
        </w:tc>
        <w:tc>
          <w:tcPr/>
          <w:p>
            <w:pPr>
              <w:pStyle w:val="Compact"/>
              <w:jc w:val="left"/>
            </w:pPr>
            <w:r>
              <w:t xml:space="preserve">PLC &amp; SCADA Programming</w:t>
            </w:r>
          </w:p>
        </w:tc>
        <w:tc>
          <w:tcPr/>
          <w:p>
            <w:pPr>
              <w:pStyle w:val="Compact"/>
              <w:jc w:val="left"/>
            </w:pPr>
            <w:r>
              <w:t xml:space="preserve">Development and commissioning of Programmable Logic Controller (PLC) programs and SCADA interfaces. The Mechatronics Engineer will configure Siemens S7-1500 controllers and HMI panels for automated process control at the client's facility in Singapore Singapore.</w:t>
            </w:r>
          </w:p>
        </w:tc>
        <w:tc>
          <w:tcPr/>
          <w:p>
            <w:pPr>
              <w:pStyle w:val="Compact"/>
              <w:jc w:val="left"/>
            </w:pPr>
            <w:r>
              <w:t xml:space="preserve">Weeks 5–8</w:t>
            </w:r>
          </w:p>
        </w:tc>
      </w:tr>
      <w:tr>
        <w:tc>
          <w:tcPr/>
          <w:p>
            <w:pPr>
              <w:pStyle w:val="Compact"/>
              <w:jc w:val="left"/>
            </w:pPr>
            <w:r>
              <w:t xml:space="preserve">3</w:t>
            </w:r>
          </w:p>
        </w:tc>
        <w:tc>
          <w:tcPr/>
          <w:p>
            <w:pPr>
              <w:pStyle w:val="Compact"/>
              <w:jc w:val="left"/>
            </w:pPr>
            <w:r>
              <w:t xml:space="preserve">Embedded Systems Development</w:t>
            </w:r>
          </w:p>
        </w:tc>
        <w:tc>
          <w:tcPr/>
          <w:p>
            <w:pPr>
              <w:pStyle w:val="Compact"/>
              <w:jc w:val="left"/>
            </w:pPr>
            <w:r>
              <w:t xml:space="preserve">Design and firmware development for microcontroller-based subsystems (ARM Cortex-M, ESP32). Includes sensor integration, real-time data acquisition, and communication protocol implementation (Modbus, CAN, EtherCAT).</w:t>
            </w:r>
          </w:p>
        </w:tc>
        <w:tc>
          <w:tcPr/>
          <w:p>
            <w:pPr>
              <w:pStyle w:val="Compact"/>
              <w:jc w:val="left"/>
            </w:pPr>
            <w:r>
              <w:t xml:space="preserve">Weeks 9–12</w:t>
            </w:r>
          </w:p>
        </w:tc>
      </w:tr>
      <w:tr>
        <w:tc>
          <w:tcPr/>
          <w:p>
            <w:pPr>
              <w:pStyle w:val="Compact"/>
              <w:jc w:val="left"/>
            </w:pPr>
            <w:r>
              <w:t xml:space="preserve">4</w:t>
            </w:r>
          </w:p>
        </w:tc>
        <w:tc>
          <w:tcPr/>
          <w:p>
            <w:pPr>
              <w:pStyle w:val="Compact"/>
              <w:jc w:val="left"/>
            </w:pPr>
            <w:r>
              <w:t xml:space="preserve">Robotic Cell Integration</w:t>
            </w:r>
          </w:p>
        </w:tc>
        <w:tc>
          <w:tcPr/>
          <w:p>
            <w:pPr>
              <w:pStyle w:val="Compact"/>
              <w:jc w:val="left"/>
            </w:pPr>
            <w:r>
              <w:t xml:space="preserve">Programming and integration of 6-axis industrial robotic arms for pick-and-place and assembly operations. The Mechatronics Engineer will handle kinematics calibration, safety interlock design, and end-effector tooling specification.</w:t>
            </w:r>
          </w:p>
        </w:tc>
        <w:tc>
          <w:tcPr/>
          <w:p>
            <w:pPr>
              <w:pStyle w:val="Compact"/>
              <w:jc w:val="left"/>
            </w:pPr>
            <w:r>
              <w:t xml:space="preserve">Weeks 13–16</w:t>
            </w:r>
          </w:p>
        </w:tc>
      </w:tr>
      <w:tr>
        <w:tc>
          <w:tcPr/>
          <w:p>
            <w:pPr>
              <w:pStyle w:val="Compact"/>
              <w:jc w:val="left"/>
            </w:pPr>
            <w:r>
              <w:t xml:space="preserve">5</w:t>
            </w:r>
          </w:p>
        </w:tc>
        <w:tc>
          <w:tcPr/>
          <w:p>
            <w:pPr>
              <w:pStyle w:val="Compact"/>
              <w:jc w:val="left"/>
            </w:pPr>
            <w:r>
              <w:t xml:space="preserve">Testing, Commissioning &amp; Handover</w:t>
            </w:r>
          </w:p>
        </w:tc>
        <w:tc>
          <w:tcPr/>
          <w:p>
            <w:pPr>
              <w:pStyle w:val="Compact"/>
              <w:jc w:val="left"/>
            </w:pPr>
            <w:r>
              <w:t xml:space="preserve">Full system integration testing, performance validation, and commissioning at the Singapore Singapore site. Includes preparation of as-built documentation, operator training (2 sessions), and a 90-day post-commissioning support period.</w:t>
            </w:r>
          </w:p>
        </w:tc>
        <w:tc>
          <w:tcPr/>
          <w:p>
            <w:pPr>
              <w:pStyle w:val="Compact"/>
              <w:jc w:val="left"/>
            </w:pPr>
            <w:r>
              <w:t xml:space="preserve">Weeks 17–20</w:t>
            </w:r>
          </w:p>
        </w:tc>
      </w:tr>
    </w:tbl>
    <w:bookmarkEnd w:id="24"/>
    <w:bookmarkStart w:id="25" w:name="Xdd7e3d9c29c0a74c99d71f08dab5ad697d8cf89"/>
    <w:p>
      <w:pPr>
        <w:pStyle w:val="Heading2"/>
      </w:pPr>
      <w:r>
        <w:t xml:space="preserve">3. Cost Breakdown — Quotation Estimate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Rate (SGD)</w:t>
            </w:r>
          </w:p>
        </w:tc>
        <w:tc>
          <w:tcPr/>
          <w:p>
            <w:pPr>
              <w:pStyle w:val="Compact"/>
              <w:jc w:val="left"/>
            </w:pPr>
            <w:r>
              <w:t xml:space="preserve">Quantity / Duration</w:t>
            </w:r>
          </w:p>
        </w:tc>
        <w:tc>
          <w:tcPr/>
          <w:p>
            <w:pPr>
              <w:pStyle w:val="Compact"/>
              <w:jc w:val="left"/>
            </w:pPr>
            <w:r>
              <w:t xml:space="preserve">Amount (SGD)</w:t>
            </w:r>
          </w:p>
        </w:tc>
      </w:tr>
      <w:tr>
        <w:tc>
          <w:tcPr/>
          <w:p>
            <w:pPr>
              <w:pStyle w:val="Compact"/>
              <w:jc w:val="left"/>
            </w:pPr>
            <w:r>
              <w:t xml:space="preserve">Mechatronics Engineer — Senior (Design &amp; Development)</w:t>
            </w:r>
          </w:p>
        </w:tc>
        <w:tc>
          <w:tcPr/>
          <w:p>
            <w:pPr>
              <w:pStyle w:val="Compact"/>
              <w:jc w:val="left"/>
            </w:pPr>
            <w:r>
              <w:t xml:space="preserve">$1,250 / day</w:t>
            </w:r>
          </w:p>
        </w:tc>
        <w:tc>
          <w:tcPr/>
          <w:p>
            <w:pPr>
              <w:pStyle w:val="Compact"/>
              <w:jc w:val="left"/>
            </w:pPr>
            <w:r>
              <w:t xml:space="preserve">80 working days</w:t>
            </w:r>
          </w:p>
        </w:tc>
        <w:tc>
          <w:tcPr/>
          <w:p>
            <w:pPr>
              <w:pStyle w:val="Compact"/>
              <w:jc w:val="left"/>
            </w:pPr>
            <w:r>
              <w:t xml:space="preserve">$100,000.00</w:t>
            </w:r>
          </w:p>
        </w:tc>
      </w:tr>
      <w:tr>
        <w:tc>
          <w:tcPr/>
          <w:p>
            <w:pPr>
              <w:pStyle w:val="Compact"/>
              <w:jc w:val="left"/>
            </w:pPr>
            <w:r>
              <w:t xml:space="preserve">Mechatronics Engineer — Mid-Level (Programming &amp; Integration)</w:t>
            </w:r>
          </w:p>
        </w:tc>
        <w:tc>
          <w:tcPr/>
          <w:p>
            <w:pPr>
              <w:pStyle w:val="Compact"/>
              <w:jc w:val="left"/>
            </w:pPr>
            <w:r>
              <w:t xml:space="preserve">$950 / day</w:t>
            </w:r>
          </w:p>
        </w:tc>
        <w:tc>
          <w:tcPr/>
          <w:p>
            <w:pPr>
              <w:pStyle w:val="Compact"/>
              <w:jc w:val="left"/>
            </w:pPr>
            <w:r>
              <w:t xml:space="preserve">60 working days</w:t>
            </w:r>
          </w:p>
        </w:tc>
        <w:tc>
          <w:tcPr/>
          <w:p>
            <w:pPr>
              <w:pStyle w:val="Compact"/>
              <w:jc w:val="left"/>
            </w:pPr>
            <w:r>
              <w:t xml:space="preserve">$57,000.00</w:t>
            </w:r>
          </w:p>
        </w:tc>
      </w:tr>
      <w:tr>
        <w:tc>
          <w:tcPr/>
          <w:p>
            <w:pPr>
              <w:pStyle w:val="Compact"/>
              <w:jc w:val="left"/>
            </w:pPr>
            <w:r>
              <w:t xml:space="preserve">Project Management &amp; Coordination (Singapore Singapore site)</w:t>
            </w:r>
          </w:p>
        </w:tc>
        <w:tc>
          <w:tcPr/>
          <w:p>
            <w:pPr>
              <w:pStyle w:val="Compact"/>
              <w:jc w:val="left"/>
            </w:pPr>
            <w:r>
              <w:t xml:space="preserve">$750 / day</w:t>
            </w:r>
          </w:p>
        </w:tc>
        <w:tc>
          <w:tcPr/>
          <w:p>
            <w:pPr>
              <w:pStyle w:val="Compact"/>
              <w:jc w:val="left"/>
            </w:pPr>
            <w:r>
              <w:t xml:space="preserve">40 working days</w:t>
            </w:r>
          </w:p>
        </w:tc>
        <w:tc>
          <w:tcPr/>
          <w:p>
            <w:pPr>
              <w:pStyle w:val="Compact"/>
              <w:jc w:val="left"/>
            </w:pPr>
            <w:r>
              <w:t xml:space="preserve">$30,000.00</w:t>
            </w:r>
          </w:p>
        </w:tc>
      </w:tr>
      <w:tr>
        <w:tc>
          <w:tcPr/>
          <w:p>
            <w:pPr>
              <w:pStyle w:val="Compact"/>
              <w:jc w:val="left"/>
            </w:pPr>
            <w:r>
              <w:t xml:space="preserve">Travel &amp; Accommodation (within Singapore Singapore)</w:t>
            </w:r>
          </w:p>
        </w:tc>
        <w:tc>
          <w:tcPr/>
          <w:p>
            <w:pPr>
              <w:pStyle w:val="Compact"/>
              <w:jc w:val="left"/>
            </w:pPr>
            <w:r>
              <w:t xml:space="preserve">Flat rate</w:t>
            </w:r>
          </w:p>
        </w:tc>
        <w:tc>
          <w:tcPr/>
          <w:p>
            <w:pPr>
              <w:pStyle w:val="Compact"/>
              <w:jc w:val="left"/>
            </w:pPr>
            <w:r>
              <w:t xml:space="preserve">20 weeks</w:t>
            </w:r>
          </w:p>
        </w:tc>
        <w:tc>
          <w:tcPr/>
          <w:p>
            <w:pPr>
              <w:pStyle w:val="Compact"/>
              <w:jc w:val="left"/>
            </w:pPr>
            <w:r>
              <w:t xml:space="preserve">$12,000.00</w:t>
            </w:r>
          </w:p>
        </w:tc>
      </w:tr>
      <w:tr>
        <w:tc>
          <w:tcPr/>
          <w:p>
            <w:pPr>
              <w:pStyle w:val="Compact"/>
              <w:jc w:val="left"/>
            </w:pPr>
            <w:r>
              <w:t xml:space="preserve">Software Licences &amp; Tooling (MATLAB, SolidWorks, TIA Portal)</w:t>
            </w:r>
          </w:p>
        </w:tc>
        <w:tc>
          <w:tcPr/>
          <w:p>
            <w:pPr>
              <w:pStyle w:val="Compact"/>
              <w:jc w:val="left"/>
            </w:pPr>
            <w:r>
              <w:t xml:space="preserve">Flat rate</w:t>
            </w:r>
          </w:p>
        </w:tc>
        <w:tc>
          <w:tcPr/>
          <w:p>
            <w:pPr>
              <w:pStyle w:val="Compact"/>
              <w:jc w:val="left"/>
            </w:pPr>
            <w:r>
              <w:t xml:space="preserve">1 lot</w:t>
            </w:r>
          </w:p>
        </w:tc>
        <w:tc>
          <w:tcPr/>
          <w:p>
            <w:pPr>
              <w:pStyle w:val="Compact"/>
              <w:jc w:val="left"/>
            </w:pPr>
            <w:r>
              <w:t xml:space="preserve">$8,500.00</w:t>
            </w:r>
          </w:p>
        </w:tc>
      </w:tr>
      <w:tr>
        <w:tc>
          <w:tcPr/>
          <w:p>
            <w:pPr>
              <w:pStyle w:val="Compact"/>
              <w:jc w:val="left"/>
            </w:pPr>
            <w:r>
              <w:t xml:space="preserve">Post-Commissioning Support (90 days, remote &amp; on-site)</w:t>
            </w:r>
          </w:p>
        </w:tc>
        <w:tc>
          <w:tcPr/>
          <w:p>
            <w:pPr>
              <w:pStyle w:val="Compact"/>
              <w:jc w:val="left"/>
            </w:pPr>
            <w:r>
              <w:t xml:space="preserve">Flat rate</w:t>
            </w:r>
          </w:p>
        </w:tc>
        <w:tc>
          <w:tcPr/>
          <w:p>
            <w:pPr>
              <w:pStyle w:val="Compact"/>
              <w:jc w:val="left"/>
            </w:pPr>
            <w:r>
              <w:t xml:space="preserve">1 lot</w:t>
            </w:r>
          </w:p>
        </w:tc>
        <w:tc>
          <w:tcPr/>
          <w:p>
            <w:pPr>
              <w:pStyle w:val="Compact"/>
              <w:jc w:val="left"/>
            </w:pPr>
            <w:r>
              <w:t xml:space="preserve">$15,000.00</w:t>
            </w:r>
          </w:p>
        </w:tc>
      </w:tr>
      <w:tr>
        <w:tc>
          <w:tcPr>
            <w:gridSpan w:val="3"/>
          </w:tcPr>
          <w:p>
            <w:pPr>
              <w:pStyle w:val="Compact"/>
              <w:jc w:val="left"/>
            </w:pPr>
            <w:r>
              <w:t xml:space="preserve">Subtotal</w:t>
            </w:r>
          </w:p>
        </w:tc>
        <w:tc>
          <w:tcPr/>
          <w:p>
            <w:pPr>
              <w:pStyle w:val="Compact"/>
              <w:jc w:val="left"/>
            </w:pPr>
            <w:r>
              <w:t xml:space="preserve">$222,500.00</w:t>
            </w:r>
          </w:p>
        </w:tc>
      </w:tr>
      <w:tr>
        <w:tc>
          <w:tcPr>
            <w:gridSpan w:val="3"/>
          </w:tcPr>
          <w:p>
            <w:pPr>
              <w:pStyle w:val="Compact"/>
              <w:jc w:val="left"/>
            </w:pPr>
            <w:r>
              <w:t xml:space="preserve">GST @ 9% (Singapore Singapore)</w:t>
            </w:r>
          </w:p>
        </w:tc>
        <w:tc>
          <w:tcPr/>
          <w:p>
            <w:pPr>
              <w:pStyle w:val="Compact"/>
              <w:jc w:val="left"/>
            </w:pPr>
            <w:r>
              <w:t xml:space="preserve">$20,025.00</w:t>
            </w:r>
          </w:p>
        </w:tc>
      </w:tr>
      <w:tr>
        <w:tc>
          <w:tcPr>
            <w:gridSpan w:val="3"/>
          </w:tcPr>
          <w:p>
            <w:pPr>
              <w:pStyle w:val="Compact"/>
              <w:jc w:val="left"/>
            </w:pPr>
            <w:r>
              <w:rPr>
                <w:bCs/>
                <w:b/>
              </w:rPr>
              <w:t xml:space="preserve">TOTAL QUOTATION ESTIMATE AMOUNT</w:t>
            </w:r>
          </w:p>
        </w:tc>
        <w:tc>
          <w:tcPr/>
          <w:p>
            <w:pPr>
              <w:pStyle w:val="Compact"/>
              <w:jc w:val="left"/>
            </w:pPr>
            <w:r>
              <w:rPr>
                <w:bCs/>
                <w:b/>
              </w:rPr>
              <w:t xml:space="preserve">$242,525.00</w:t>
            </w:r>
          </w:p>
        </w:tc>
      </w:tr>
    </w:tbl>
    <w:bookmarkEnd w:id="25"/>
    <w:bookmarkStart w:id="26" w:name="terms-conditions"/>
    <w:p>
      <w:pPr>
        <w:pStyle w:val="Heading2"/>
      </w:pPr>
      <w:r>
        <w:t xml:space="preserve">4.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market conditions in Singapore Singapore.</w:t>
      </w:r>
    </w:p>
    <w:p>
      <w:pPr>
        <w:numPr>
          <w:ilvl w:val="0"/>
          <w:numId w:val="1001"/>
        </w:numPr>
        <w:pStyle w:val="Compact"/>
      </w:pPr>
      <w:r>
        <w:t xml:space="preserve">Payment terms: 30% advance payment upon acceptance of this Quotation Estimate, 40% upon completion of the commissioning phase, and 30% upon final handover and acceptance by the client in Singapore Singapore.</w:t>
      </w:r>
    </w:p>
    <w:p>
      <w:pPr>
        <w:numPr>
          <w:ilvl w:val="0"/>
          <w:numId w:val="1001"/>
        </w:numPr>
        <w:pStyle w:val="Compact"/>
      </w:pPr>
      <w:r>
        <w:t xml:space="preserve">All invoices are payable within thirty (30) days from the date of invoice. Late payments shall attract interest at 1.5% per month as per Singapore Singapore commercial practice.</w:t>
      </w:r>
    </w:p>
    <w:p>
      <w:pPr>
        <w:numPr>
          <w:ilvl w:val="0"/>
          <w:numId w:val="1001"/>
        </w:numPr>
        <w:pStyle w:val="Compact"/>
      </w:pPr>
      <w:r>
        <w:t xml:space="preserve">The</w:t>
      </w:r>
      <w:r>
        <w:t xml:space="preserve"> </w:t>
      </w:r>
      <w:r>
        <w:t xml:space="preserve">Mechatronics Engineer</w:t>
      </w:r>
      <w:r>
        <w:t xml:space="preserve"> </w:t>
      </w:r>
      <w:r>
        <w:t xml:space="preserve">team shall comply with all applicable Singapore Singapore regulations, including the Employment Act, Workplace Safety and Health Act, and relevant industry standards (SS 584, IEC 60204-1, ISO 13849).</w:t>
      </w:r>
    </w:p>
    <w:p>
      <w:pPr>
        <w:numPr>
          <w:ilvl w:val="0"/>
          <w:numId w:val="1001"/>
        </w:numPr>
        <w:pStyle w:val="Compact"/>
      </w:pPr>
      <w:r>
        <w:t xml:space="preserve">Intellectual property developed specifically for the client under this engagement shall vest in the client upon full payment. Pre-existing tools, libraries, and methodologies of the service provider remain the property of Apex Mechatronics Solutions Pte. Ltd.</w:t>
      </w:r>
    </w:p>
    <w:p>
      <w:pPr>
        <w:numPr>
          <w:ilvl w:val="0"/>
          <w:numId w:val="1001"/>
        </w:numPr>
        <w:pStyle w:val="Compact"/>
      </w:pPr>
      <w:r>
        <w:t xml:space="preserve">Any changes to the scope of work must be documented in a formal Change Order signed by both parties. Additional costs arising from scope changes will be itemised in a supplementary Quotation Estimate.</w:t>
      </w:r>
    </w:p>
    <w:p>
      <w:pPr>
        <w:numPr>
          <w:ilvl w:val="0"/>
          <w:numId w:val="1001"/>
        </w:numPr>
        <w:pStyle w:val="Compact"/>
      </w:pPr>
      <w:r>
        <w:t xml:space="preserve">This Quotation Estimate does not constitute a binding contract until countersigned by both parties. The definitive terms shall be governed by the Master Service Agreement (MSA) executed separately.</w:t>
      </w:r>
    </w:p>
    <w:p>
      <w:pPr>
        <w:numPr>
          <w:ilvl w:val="0"/>
          <w:numId w:val="1001"/>
        </w:numPr>
        <w:pStyle w:val="Compact"/>
      </w:pPr>
      <w:r>
        <w:t xml:space="preserve">Disputes arising from this Quotation Estimate or the resulting engagement shall be resolved through mediation in Singapore Singapore in accordance with the rules of the Singapore Mediation Centre, and failing that, by arbitration under the Singapore International Arbitration Centre (SIAC).</w:t>
      </w:r>
    </w:p>
    <w:p>
      <w:pPr>
        <w:numPr>
          <w:ilvl w:val="0"/>
          <w:numId w:val="1001"/>
        </w:numPr>
        <w:pStyle w:val="Compact"/>
      </w:pPr>
      <w:r>
        <w:t xml:space="preserve">The service provider shall maintain professional indemnity insurance with a minimum coverage of SGD 2,000,000 for the duration of the project in Singapore Singapore.</w:t>
      </w:r>
    </w:p>
    <w:p>
      <w:pPr>
        <w:numPr>
          <w:ilvl w:val="0"/>
          <w:numId w:val="1001"/>
        </w:numPr>
        <w:pStyle w:val="Compact"/>
      </w:pPr>
      <w:r>
        <w:t xml:space="preserve">Confidentiality: Both parties agree to treat all proprietary information exchanged during the course of this engagement as strictly confidential, in accordance with the Singapore Singapore Personal Data Protection Act (PDPA).</w:t>
      </w:r>
    </w:p>
    <w:bookmarkEnd w:id="26"/>
    <w:bookmarkStart w:id="29"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Mechatronics Engineer</w:t>
      </w:r>
      <w:r>
        <w:t xml:space="preserve"> </w:t>
      </w:r>
      <w:r>
        <w:t xml:space="preserve">team at the project site in</w:t>
      </w:r>
      <w:r>
        <w:t xml:space="preserve"> </w:t>
      </w:r>
      <w:r>
        <w:t xml:space="preserve">Singapore Singapore</w:t>
      </w:r>
      <w:r>
        <w:t xml:space="preserve">.</w:t>
      </w:r>
    </w:p>
    <w:bookmarkStart w:id="27" w:name="X2ae1662ef20f5422ddc075d73db6b5a728a5f1a"/>
    <w:p>
      <w:pPr>
        <w:pStyle w:val="Heading4"/>
      </w:pPr>
      <w:r>
        <w:t xml:space="preserve">For Apex Mechatronics Solutions Pte. Ltd.</w:t>
      </w:r>
    </w:p>
    <w:p>
      <w:pPr>
        <w:pStyle w:val="FirstParagraph"/>
      </w:pPr>
      <w:r>
        <w:t xml:space="preserve">Name: _________________________</w:t>
      </w:r>
    </w:p>
    <w:p>
      <w:pPr>
        <w:pStyle w:val="BodyText"/>
      </w:pPr>
      <w:r>
        <w:t xml:space="preserve">Designation: _________________________</w:t>
      </w:r>
    </w:p>
    <w:p>
      <w:pPr>
        <w:pStyle w:val="BodyText"/>
      </w:pPr>
      <w:r>
        <w:t xml:space="preserve">Date: _________________________</w:t>
      </w:r>
    </w:p>
    <w:p>
      <w:pPr>
        <w:pStyle w:val="BodyText"/>
      </w:pPr>
      <w:r>
        <w:t xml:space="preserve">Company Stamp:</w:t>
      </w:r>
    </w:p>
    <w:bookmarkEnd w:id="27"/>
    <w:bookmarkStart w:id="28" w:name="for-the-client"/>
    <w:p>
      <w:pPr>
        <w:pStyle w:val="Heading4"/>
      </w:pPr>
      <w:r>
        <w:t xml:space="preserve">For the Client</w:t>
      </w:r>
    </w:p>
    <w:p>
      <w:pPr>
        <w:pStyle w:val="FirstParagraph"/>
      </w:pPr>
      <w:r>
        <w:t xml:space="preserve">Name: _________________________</w:t>
      </w:r>
    </w:p>
    <w:p>
      <w:pPr>
        <w:pStyle w:val="BodyText"/>
      </w:pPr>
      <w:r>
        <w:t xml:space="preserve">Designation: _________________________</w:t>
      </w:r>
    </w:p>
    <w:p>
      <w:pPr>
        <w:pStyle w:val="BodyText"/>
      </w:pPr>
      <w:r>
        <w:t xml:space="preserve">Date: _________________________</w:t>
      </w:r>
    </w:p>
    <w:p>
      <w:pPr>
        <w:pStyle w:val="BodyText"/>
      </w:pPr>
      <w:r>
        <w:t xml:space="preserve">Company Stamp:</w:t>
      </w:r>
    </w:p>
    <w:bookmarkEnd w:id="28"/>
    <w:p>
      <w:pPr>
        <w:pStyle w:val="BodyText"/>
      </w:pPr>
      <w:r>
        <w:t xml:space="preserve">Apex Mechatronics Solutions Pte. Ltd. | 128 Marina View, Asia Square Tower 1, #32-01, Singapore Singapore 018973</w:t>
      </w:r>
    </w:p>
    <w:p>
      <w:pPr>
        <w:pStyle w:val="BodyText"/>
      </w:pPr>
      <w:r>
        <w:t xml:space="preserve">This Quotation Estimate is the property of Apex Mechatronics Solutions Pte. Ltd. and is intended solely for the named client. Unauthorised reproduction or distribution is prohibited.</w:t>
      </w:r>
    </w:p>
    <w:p>
      <w:pPr>
        <w:pStyle w:val="BodyText"/>
      </w:pPr>
      <w:r>
        <w:t xml:space="preserve">Document Ref: QTE-2025-ME-0472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 Singapore Singapore</dc:title>
  <dc:creator/>
  <dc:language>en</dc:language>
  <cp:keywords/>
  <dcterms:created xsi:type="dcterms:W3CDTF">2026-10-10T02:33:13Z</dcterms:created>
  <dcterms:modified xsi:type="dcterms:W3CDTF">2026-10-10T02:33:13Z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