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Mechatronics Engineering Services — Spain Valencia Region</w:t>
      </w:r>
    </w:p>
    <w:p>
      <w:pPr>
        <w:pStyle w:val="BodyText"/>
      </w:pPr>
      <w:r>
        <w:t xml:space="preserve">Ref: QTE-2025-VAL-0472</w:t>
      </w:r>
    </w:p>
    <w:bookmarkEnd w:id="20"/>
    <w:bookmarkStart w:id="21" w:name="provider"/>
    <w:p>
      <w:pPr>
        <w:pStyle w:val="Heading3"/>
      </w:pPr>
      <w:r>
        <w:t xml:space="preserve">Provider</w:t>
      </w:r>
    </w:p>
    <w:p>
      <w:pPr>
        <w:pStyle w:val="FirstParagraph"/>
      </w:pPr>
      <w:r>
        <w:rPr>
          <w:bCs/>
          <w:b/>
        </w:rPr>
        <w:t xml:space="preserve">Valencia Mechatronics Solutions S.L.</w:t>
      </w:r>
    </w:p>
    <w:p>
      <w:pPr>
        <w:pStyle w:val="BodyText"/>
      </w:pPr>
      <w:r>
        <w:t xml:space="preserve">C/ Colón 45, 3ºA</w:t>
      </w:r>
    </w:p>
    <w:p>
      <w:pPr>
        <w:pStyle w:val="BodyText"/>
      </w:pPr>
      <w:r>
        <w:t xml:space="preserve">46004 Valencia, Spain</w:t>
      </w:r>
    </w:p>
    <w:p>
      <w:pPr>
        <w:pStyle w:val="BodyText"/>
      </w:pPr>
      <w:r>
        <w:t xml:space="preserve">Tel: +34 963 555 210</w:t>
      </w:r>
    </w:p>
    <w:p>
      <w:pPr>
        <w:pStyle w:val="BodyText"/>
      </w:pPr>
      <w:r>
        <w:t xml:space="preserve">Email: quotes@valencimechatronics.es</w:t>
      </w:r>
    </w:p>
    <w:p>
      <w:pPr>
        <w:pStyle w:val="BodyText"/>
      </w:pPr>
      <w:r>
        <w:t xml:space="preserve">NIF: B-96458732</w:t>
      </w:r>
    </w:p>
    <w:bookmarkEnd w:id="21"/>
    <w:bookmarkStart w:id="22" w:name="client"/>
    <w:p>
      <w:pPr>
        <w:pStyle w:val="Heading3"/>
      </w:pPr>
      <w:r>
        <w:t xml:space="preserve">Client</w:t>
      </w:r>
    </w:p>
    <w:p>
      <w:pPr>
        <w:pStyle w:val="FirstParagraph"/>
      </w:pPr>
      <w:r>
        <w:rPr>
          <w:bCs/>
          <w:b/>
        </w:rPr>
        <w:t xml:space="preserve">Industrial Automation Group Iberia S.A.</w:t>
      </w:r>
    </w:p>
    <w:p>
      <w:pPr>
        <w:pStyle w:val="BodyText"/>
      </w:pPr>
      <w:r>
        <w:t xml:space="preserve">Park Tecnológico de Paterna</w:t>
      </w:r>
    </w:p>
    <w:p>
      <w:pPr>
        <w:pStyle w:val="BodyText"/>
      </w:pPr>
      <w:r>
        <w:t xml:space="preserve">Av. de la Innovación 12</w:t>
      </w:r>
    </w:p>
    <w:p>
      <w:pPr>
        <w:pStyle w:val="BodyText"/>
      </w:pPr>
      <w:r>
        <w:t xml:space="preserve">46980 Paterna, Valencia, Spain</w:t>
      </w:r>
    </w:p>
    <w:p>
      <w:pPr>
        <w:pStyle w:val="BodyText"/>
      </w:pPr>
      <w:r>
        <w:t xml:space="preserve">Contact: Mr. Carlos Ferrer</w:t>
      </w:r>
    </w:p>
    <w:p>
      <w:pPr>
        <w:pStyle w:val="BodyText"/>
      </w:pPr>
      <w:r>
        <w:t xml:space="preserve">Email: c.ferrer@iagiberia.com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Project Location:</w:t>
      </w:r>
      <w:r>
        <w:t xml:space="preserve"> </w:t>
      </w:r>
      <w:r>
        <w:t xml:space="preserve">Spain Valencia</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PLC Integration &amp; Robotic Cell Commissioning</w:t>
      </w:r>
    </w:p>
    <w:p>
      <w:pPr>
        <w:pStyle w:val="BodyText"/>
      </w:pPr>
      <w:r>
        <w:rPr>
          <w:bCs/>
          <w:b/>
        </w:rPr>
        <w:t xml:space="preserve">Phase:</w:t>
      </w:r>
      <w:r>
        <w:t xml:space="preserve"> </w:t>
      </w:r>
      <w:r>
        <w:t xml:space="preserve">Design, Implementation &amp; Testing</w:t>
      </w:r>
    </w:p>
    <w:p>
      <w:pPr>
        <w:pStyle w:val="BodyText"/>
      </w:pPr>
      <w:r>
        <w:rPr>
          <w:bCs/>
          <w:b/>
        </w:rPr>
        <w:t xml:space="preserve">Estimated Duration:</w:t>
      </w:r>
      <w:r>
        <w:t xml:space="preserve"> </w:t>
      </w:r>
      <w:r>
        <w:t xml:space="preserve">12 weeks</w:t>
      </w:r>
    </w:p>
    <w:p>
      <w:pPr>
        <w:pStyle w:val="BodyText"/>
      </w:pPr>
      <w:r>
        <w:rPr>
          <w:bCs/>
          <w:b/>
        </w:rPr>
        <w:t xml:space="preserve">Start Date (Tentative):</w:t>
      </w:r>
      <w:r>
        <w:t xml:space="preserve"> </w:t>
      </w:r>
      <w:r>
        <w:t xml:space="preserve">1 September 2025</w:t>
      </w:r>
    </w:p>
    <w:bookmarkEnd w:id="24"/>
    <w:bookmarkStart w:id="25" w:name="Xbd1e2d33486c37068aa6134a884d697173a8f36"/>
    <w:p>
      <w:pPr>
        <w:pStyle w:val="Heading2"/>
      </w:pPr>
      <w:r>
        <w:t xml:space="preserve">1. Scope of Work — Mechatronics Engineer Services</w:t>
      </w:r>
    </w:p>
    <w:p>
      <w:pPr>
        <w:pStyle w:val="FirstParagraph"/>
      </w:pPr>
      <w:r>
        <w:t xml:space="preserve">This</w:t>
      </w:r>
      <w:r>
        <w:t xml:space="preserve"> </w:t>
      </w:r>
      <w:r>
        <w:t xml:space="preserve">Quotation Estimate</w:t>
      </w:r>
      <w:r>
        <w:t xml:space="preserve"> </w:t>
      </w:r>
      <w:r>
        <w:t xml:space="preserve">is issued by Valencia Mechatronics Solutions S.L. to provide comprehensive</w:t>
      </w:r>
      <w:r>
        <w:t xml:space="preserve"> </w:t>
      </w:r>
      <w:r>
        <w:t xml:space="preserve">Mechatronics Engineer</w:t>
      </w:r>
      <w:r>
        <w:t xml:space="preserve"> </w:t>
      </w:r>
      <w:r>
        <w:t xml:space="preserve">services for the design, integration, and commissioning of an automated robotic assembly cell at the client's facility located in the</w:t>
      </w:r>
      <w:r>
        <w:t xml:space="preserve"> </w:t>
      </w:r>
      <w:r>
        <w:t xml:space="preserve">Spain Valencia</w:t>
      </w:r>
      <w:r>
        <w:t xml:space="preserve"> </w:t>
      </w:r>
      <w:r>
        <w:t xml:space="preserve">industrial corridor. The scope encompasses the full lifecycle of the project, from initial feasibility analysis through to final acceptance testing and operator training.</w:t>
      </w:r>
    </w:p>
    <w:p>
      <w:pPr>
        <w:pStyle w:val="BodyText"/>
      </w:pPr>
      <w:r>
        <w:t xml:space="preserve">The assigned</w:t>
      </w:r>
      <w:r>
        <w:t xml:space="preserve"> </w:t>
      </w:r>
      <w:r>
        <w:t xml:space="preserve">Mechatronics Engineer</w:t>
      </w:r>
      <w:r>
        <w:t xml:space="preserve"> </w:t>
      </w:r>
      <w:r>
        <w:t xml:space="preserve">will hold a minimum of ten (10) years of professional experience in industrial automation, robotic systems, and embedded control. The engineer will be based in the</w:t>
      </w:r>
      <w:r>
        <w:t xml:space="preserve"> </w:t>
      </w:r>
      <w:r>
        <w:t xml:space="preserve">Spain Valencia</w:t>
      </w:r>
      <w:r>
        <w:t xml:space="preserve"> </w:t>
      </w:r>
      <w:r>
        <w:t xml:space="preserve">metropolitan area to ensure on-site availability and rapid response to any technical issues that may arise during the implementation phase.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Feasibility study &amp; system architecture design for robotic cell (Mechatronics Engineer, senior level)</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PLC programming (Siemens S7-1500) and HMI interface development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Week 3–5</w:t>
            </w:r>
          </w:p>
        </w:tc>
      </w:tr>
      <w:tr>
        <w:tc>
          <w:tcPr/>
          <w:p>
            <w:pPr>
              <w:pStyle w:val="Compact"/>
              <w:jc w:val="left"/>
            </w:pPr>
            <w:r>
              <w:t xml:space="preserve">3</w:t>
            </w:r>
          </w:p>
        </w:tc>
        <w:tc>
          <w:tcPr/>
          <w:p>
            <w:pPr>
              <w:pStyle w:val="Compact"/>
              <w:jc w:val="left"/>
            </w:pPr>
            <w:r>
              <w:t xml:space="preserve">Robotic arm integration (KUKA KR-210) with end-effector calibration and safety interlocks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Week 5–8</w:t>
            </w:r>
          </w:p>
        </w:tc>
      </w:tr>
      <w:tr>
        <w:tc>
          <w:tcPr/>
          <w:p>
            <w:pPr>
              <w:pStyle w:val="Compact"/>
              <w:jc w:val="left"/>
            </w:pPr>
            <w:r>
              <w:t xml:space="preserve">4</w:t>
            </w:r>
          </w:p>
        </w:tc>
        <w:tc>
          <w:tcPr/>
          <w:p>
            <w:pPr>
              <w:pStyle w:val="Compact"/>
              <w:jc w:val="left"/>
            </w:pPr>
            <w:r>
              <w:t xml:space="preserve">Electrical panel design, wiring, and installation (IEC 61439 compliant)</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c>
          <w:tcPr/>
          <w:p>
            <w:pPr>
              <w:pStyle w:val="Compact"/>
              <w:jc w:val="left"/>
            </w:pPr>
            <w:r>
              <w:t xml:space="preserve">Week 6–9</w:t>
            </w:r>
          </w:p>
        </w:tc>
      </w:tr>
      <w:tr>
        <w:tc>
          <w:tcPr/>
          <w:p>
            <w:pPr>
              <w:pStyle w:val="Compact"/>
              <w:jc w:val="left"/>
            </w:pPr>
            <w:r>
              <w:t xml:space="preserve">5</w:t>
            </w:r>
          </w:p>
        </w:tc>
        <w:tc>
          <w:tcPr/>
          <w:p>
            <w:pPr>
              <w:pStyle w:val="Compact"/>
              <w:jc w:val="left"/>
            </w:pPr>
            <w:r>
              <w:t xml:space="preserve">Pneumatic and hydraulic subsystem commissioning</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Week 8–10</w:t>
            </w:r>
          </w:p>
        </w:tc>
      </w:tr>
      <w:tr>
        <w:tc>
          <w:tcPr/>
          <w:p>
            <w:pPr>
              <w:pStyle w:val="Compact"/>
              <w:jc w:val="left"/>
            </w:pPr>
            <w:r>
              <w:t xml:space="preserve">6</w:t>
            </w:r>
          </w:p>
        </w:tc>
        <w:tc>
          <w:tcPr/>
          <w:p>
            <w:pPr>
              <w:pStyle w:val="Compact"/>
              <w:jc w:val="left"/>
            </w:pPr>
            <w:r>
              <w:t xml:space="preserve">System integration testing, FAT &amp; SAT (Factory &amp; Site Acceptance Tests)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Week 10–11</w:t>
            </w:r>
          </w:p>
        </w:tc>
      </w:tr>
      <w:tr>
        <w:tc>
          <w:tcPr/>
          <w:p>
            <w:pPr>
              <w:pStyle w:val="Compact"/>
              <w:jc w:val="left"/>
            </w:pPr>
            <w:r>
              <w:t xml:space="preserve">7</w:t>
            </w:r>
          </w:p>
        </w:tc>
        <w:tc>
          <w:tcPr/>
          <w:p>
            <w:pPr>
              <w:pStyle w:val="Compact"/>
              <w:jc w:val="left"/>
            </w:pPr>
            <w:r>
              <w:t xml:space="preserve">Operator training (4 sessions, 8 hours each) and technical documentation handover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Week 12</w:t>
            </w:r>
          </w:p>
        </w:tc>
      </w:tr>
      <w:tr>
        <w:tc>
          <w:tcPr/>
          <w:p>
            <w:pPr>
              <w:pStyle w:val="Compact"/>
              <w:jc w:val="left"/>
            </w:pPr>
            <w:r>
              <w:t xml:space="preserve">8</w:t>
            </w:r>
          </w:p>
        </w:tc>
        <w:tc>
          <w:tcPr/>
          <w:p>
            <w:pPr>
              <w:pStyle w:val="Compact"/>
              <w:jc w:val="left"/>
            </w:pPr>
            <w:r>
              <w:t xml:space="preserve">Post-commissioning support &amp; warranty period (3 months, remote + 2 on-site visits in Spain Valencia)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Month 4–6</w:t>
            </w:r>
          </w:p>
        </w:tc>
      </w:tr>
      <w:tr>
        <w:tc>
          <w:tcPr>
            <w:gridSpan w:val="4"/>
          </w:tcPr>
          <w:p>
            <w:pPr>
              <w:pStyle w:val="Compact"/>
              <w:jc w:val="left"/>
            </w:pPr>
            <w:r>
              <w:rPr>
                <w:bCs/>
                <w:b/>
              </w:rPr>
              <w:t xml:space="preserve">Subtotal (Excluding VAT)</w:t>
            </w:r>
          </w:p>
        </w:tc>
        <w:tc>
          <w:tcPr/>
          <w:p>
            <w:pPr>
              <w:pStyle w:val="Compact"/>
              <w:jc w:val="left"/>
            </w:pPr>
            <w:r>
              <w:rPr>
                <w:bCs/>
                <w:b/>
              </w:rPr>
              <w:t xml:space="preserve">43,100.00</w:t>
            </w:r>
          </w:p>
        </w:tc>
        <w:tc>
          <w:tcPr/>
          <w:p>
            <w:pPr>
              <w:pStyle w:val="Compact"/>
            </w:pPr>
          </w:p>
        </w:tc>
      </w:tr>
      <w:tr>
        <w:tc>
          <w:tcPr>
            <w:gridSpan w:val="4"/>
          </w:tcPr>
          <w:p>
            <w:pPr>
              <w:pStyle w:val="Compact"/>
              <w:jc w:val="left"/>
            </w:pPr>
            <w:r>
              <w:rPr>
                <w:bCs/>
                <w:b/>
              </w:rPr>
              <w:t xml:space="preserve">VAT (21% — Spanish Standard Rate)</w:t>
            </w:r>
          </w:p>
        </w:tc>
        <w:tc>
          <w:tcPr/>
          <w:p>
            <w:pPr>
              <w:pStyle w:val="Compact"/>
              <w:jc w:val="left"/>
            </w:pPr>
            <w:r>
              <w:rPr>
                <w:bCs/>
                <w:b/>
              </w:rPr>
              <w:t xml:space="preserve">9,051.00</w:t>
            </w:r>
          </w:p>
        </w:tc>
        <w:tc>
          <w:tcPr/>
          <w:p>
            <w:pPr>
              <w:pStyle w:val="Compact"/>
            </w:pPr>
          </w:p>
        </w:tc>
      </w:tr>
      <w:tr>
        <w:tc>
          <w:tcPr>
            <w:gridSpan w:val="4"/>
          </w:tcPr>
          <w:p>
            <w:pPr>
              <w:pStyle w:val="Compact"/>
              <w:jc w:val="left"/>
            </w:pPr>
            <w:r>
              <w:rPr>
                <w:bCs/>
                <w:b/>
              </w:rPr>
              <w:t xml:space="preserve">TOTAL AMOUNT DUE</w:t>
            </w:r>
          </w:p>
        </w:tc>
        <w:tc>
          <w:tcPr/>
          <w:p>
            <w:pPr>
              <w:pStyle w:val="Compact"/>
              <w:jc w:val="left"/>
            </w:pPr>
            <w:r>
              <w:rPr>
                <w:bCs/>
                <w:b/>
              </w:rPr>
              <w:t xml:space="preserve">52,151.00</w:t>
            </w:r>
          </w:p>
        </w:tc>
        <w:tc>
          <w:tcPr/>
          <w:p>
            <w:pPr>
              <w:pStyle w:val="Compact"/>
            </w:pPr>
          </w:p>
        </w:tc>
      </w:tr>
    </w:tbl>
    <w:bookmarkEnd w:id="26"/>
    <w:bookmarkStart w:id="27" w:name="terms-conditions"/>
    <w:p>
      <w:pPr>
        <w:pStyle w:val="Heading2"/>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pricing may be revised to reflect changes in material costs, labour rates, or applicable tax regulations in the</w:t>
      </w:r>
      <w:r>
        <w:t xml:space="preserve"> </w:t>
      </w:r>
      <w:r>
        <w:t xml:space="preserve">Spain Valencia</w:t>
      </w:r>
      <w:r>
        <w:t xml:space="preserve"> </w:t>
      </w:r>
      <w:r>
        <w:t xml:space="preserve">region.</w:t>
      </w:r>
    </w:p>
    <w:p>
      <w:pPr>
        <w:numPr>
          <w:ilvl w:val="0"/>
          <w:numId w:val="1001"/>
        </w:numPr>
        <w:pStyle w:val="Compact"/>
      </w:pPr>
      <w:r>
        <w:t xml:space="preserve">All services rendered by the</w:t>
      </w:r>
      <w:r>
        <w:t xml:space="preserve"> </w:t>
      </w:r>
      <w:r>
        <w:t xml:space="preserve">Mechatronics Engineer</w:t>
      </w:r>
      <w:r>
        <w:t xml:space="preserve"> </w:t>
      </w:r>
      <w:r>
        <w:t xml:space="preserve">shall comply with current Spanish industrial safety regulations (RD 1215/1997), EU Machinery Directive 2006/42/EC, and IEC 60204-1 standards for electrical equipment of machinery.</w:t>
      </w:r>
    </w:p>
    <w:p>
      <w:pPr>
        <w:numPr>
          <w:ilvl w:val="0"/>
          <w:numId w:val="1001"/>
        </w:numPr>
        <w:pStyle w:val="Compact"/>
      </w:pPr>
      <w:r>
        <w:t xml:space="preserve">Payment terms: 30% advance upon contract signature, 40% upon completion of FAT, and 30% upon successful SAT and final acceptance. Invoices shall be settled within thirty (30) days of receipt via bank transfer to the provider's account in Valencia, Spain.</w:t>
      </w:r>
    </w:p>
    <w:p>
      <w:pPr>
        <w:numPr>
          <w:ilvl w:val="0"/>
          <w:numId w:val="1001"/>
        </w:numPr>
        <w:pStyle w:val="Compact"/>
      </w:pPr>
      <w:r>
        <w:t xml:space="preserve">The</w:t>
      </w:r>
      <w:r>
        <w:t xml:space="preserve"> </w:t>
      </w:r>
      <w:r>
        <w:t xml:space="preserve">Mechatronics Engineer</w:t>
      </w:r>
      <w:r>
        <w:t xml:space="preserve"> </w:t>
      </w:r>
      <w:r>
        <w:t xml:space="preserve">shall provide weekly progress reports to the client's project manager. Any scope changes exceeding 10% of the original budget must be approved in writing by both parties before additional work commences.</w:t>
      </w:r>
    </w:p>
    <w:p>
      <w:pPr>
        <w:numPr>
          <w:ilvl w:val="0"/>
          <w:numId w:val="1001"/>
        </w:numPr>
        <w:pStyle w:val="Compact"/>
      </w:pPr>
      <w:r>
        <w:t xml:space="preserve">All intellectual property generated specifically for this project, including PLC code, HMI layouts, and system schematics, shall become the exclusive property of the client upon full payment. The provider retains the right to reference the project in its portfolio with prior written consent.</w:t>
      </w:r>
    </w:p>
    <w:p>
      <w:pPr>
        <w:numPr>
          <w:ilvl w:val="0"/>
          <w:numId w:val="1001"/>
        </w:numPr>
        <w:pStyle w:val="Compact"/>
      </w:pPr>
      <w:r>
        <w:t xml:space="preserve">Force majeure events, including but not limited to natural disasters, government-mandated shutdowns, or supply chain disruptions affecting the</w:t>
      </w:r>
      <w:r>
        <w:t xml:space="preserve"> </w:t>
      </w:r>
      <w:r>
        <w:t xml:space="preserve">Spain Valencia</w:t>
      </w:r>
      <w:r>
        <w:t xml:space="preserve"> </w:t>
      </w:r>
      <w:r>
        <w:t xml:space="preserve">industrial zone, shall extend the project timeline proportionally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serve as the commercial framework for such an agreement.</w:t>
      </w:r>
    </w:p>
    <w:p>
      <w:pPr>
        <w:numPr>
          <w:ilvl w:val="0"/>
          <w:numId w:val="1001"/>
        </w:numPr>
        <w:pStyle w:val="Compact"/>
      </w:pPr>
      <w:r>
        <w:t xml:space="preserve">Governing law: The laws of the Kingdom of Spain. Any disputes shall be resolved by the competent courts of Valencia, Spain.</w:t>
      </w:r>
    </w:p>
    <w:bookmarkEnd w:id="27"/>
    <w:bookmarkStart w:id="28"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above for the engagement of the</w:t>
      </w:r>
      <w:r>
        <w:t xml:space="preserve"> </w:t>
      </w:r>
      <w:r>
        <w:t xml:space="preserve">Mechatronics Engineer</w:t>
      </w:r>
      <w:r>
        <w:t xml:space="preserve"> </w:t>
      </w:r>
      <w:r>
        <w:t xml:space="preserve">services in</w:t>
      </w:r>
      <w:r>
        <w:t xml:space="preserve"> </w:t>
      </w:r>
      <w:r>
        <w:t xml:space="preserve">Spain Valencia</w:t>
      </w:r>
      <w:r>
        <w:t xml:space="preserve">.</w:t>
      </w:r>
    </w:p>
    <w:p>
      <w:pPr>
        <w:pStyle w:val="BodyText"/>
      </w:pPr>
      <w:r>
        <w:rPr>
          <w:bCs/>
          <w:b/>
        </w:rPr>
        <w:t xml:space="preserve">For: Valencia Mechatronics Solutions S.L.</w:t>
      </w:r>
      <w:r>
        <w:br/>
      </w:r>
      <w:r>
        <w:t xml:space="preserve">Name: Ing. María Soler</w:t>
      </w:r>
      <w:r>
        <w:br/>
      </w:r>
      <w:r>
        <w:t xml:space="preserve">Title: Lead Mechatronics Engineer / Director</w:t>
      </w:r>
      <w:r>
        <w:br/>
      </w:r>
      <w:r>
        <w:t xml:space="preserve">Date: _______________</w:t>
      </w:r>
    </w:p>
    <w:p>
      <w:pPr>
        <w:pStyle w:val="BodyText"/>
      </w:pPr>
      <w:r>
        <w:rPr>
          <w:bCs/>
          <w:b/>
        </w:rPr>
        <w:t xml:space="preserve">For: Industrial Automation Group Iberia S.A.</w:t>
      </w:r>
      <w:r>
        <w:br/>
      </w:r>
      <w:r>
        <w:t xml:space="preserve">Name: Carlos Ferrer</w:t>
      </w:r>
      <w:r>
        <w:br/>
      </w:r>
      <w:r>
        <w:t xml:space="preserve">Title: Operations Director</w:t>
      </w:r>
      <w:r>
        <w:br/>
      </w:r>
      <w:r>
        <w:t xml:space="preserve">Date: _______________</w:t>
      </w:r>
    </w:p>
    <w:p>
      <w:pPr>
        <w:pStyle w:val="BodyText"/>
      </w:pPr>
      <w:r>
        <w:t xml:space="preserve">Quotation Estimate Ref: QTE-2025-VAL-0472  |  Page 1 of 1  |  Generated: 14/06/2025</w:t>
      </w:r>
    </w:p>
    <w:p>
      <w:pPr>
        <w:pStyle w:val="BodyText"/>
      </w:pPr>
      <w:r>
        <w:t xml:space="preserve">Valencia Mechatronics Solutions S.L. — C/ Colón 45, 3ºA, 46004 Valencia, Spain — NIF: B-96458732</w:t>
      </w:r>
    </w:p>
    <w:p>
      <w:pPr>
        <w:pStyle w:val="BodyText"/>
      </w:pPr>
      <w:r>
        <w:t xml:space="preserve">This document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Spain Valencia</dc:title>
  <dc:creator/>
  <dc:language>en</dc:language>
  <cp:keywords/>
  <dcterms:created xsi:type="dcterms:W3CDTF">2026-10-10T03:56:13Z</dcterms:created>
  <dcterms:modified xsi:type="dcterms:W3CDTF">2026-10-10T03:56:13Z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