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Mechatronics</w:t>
      </w:r>
      <w:r>
        <w:t xml:space="preserve"> </w:t>
      </w:r>
      <w:r>
        <w:t xml:space="preserve">Engineer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Chicago</w:t>
      </w:r>
    </w:p>
    <w:bookmarkStart w:id="20" w:name="quotation-estimate"/>
    <w:p>
      <w:pPr>
        <w:pStyle w:val="Heading1"/>
      </w:pPr>
      <w:r>
        <w:t xml:space="preserve">QUOTATION ESTIMATE</w:t>
      </w:r>
    </w:p>
    <w:p>
      <w:pPr>
        <w:pStyle w:val="FirstParagraph"/>
      </w:pPr>
      <w:r>
        <w:rPr>
          <w:bCs/>
          <w:b/>
        </w:rPr>
        <w:t xml:space="preserve">Apex Mechatronics Solutions, LLC</w:t>
      </w:r>
    </w:p>
    <w:p>
      <w:pPr>
        <w:pStyle w:val="BodyText"/>
      </w:pPr>
      <w:r>
        <w:t xml:space="preserve">1450 W. Fulton Market, Suite 820, Chicago, Illinois 60607, United States</w:t>
      </w:r>
    </w:p>
    <w:p>
      <w:pPr>
        <w:pStyle w:val="BodyText"/>
      </w:pPr>
      <w:r>
        <w:t xml:space="preserve">Phone: (312) 555-0198 | Email: estimates@apexmechatronics.com</w:t>
      </w:r>
    </w:p>
    <w:p>
      <w:pPr>
        <w:pStyle w:val="BodyText"/>
      </w:pPr>
      <w:r>
        <w:t xml:space="preserve">Illinois Business License No. 123-456789 | EIN: 84-2019375</w:t>
      </w:r>
    </w:p>
    <w:bookmarkEnd w:id="20"/>
    <w:p>
      <w:pPr>
        <w:pStyle w:val="BodyText"/>
      </w:pPr>
      <w:r>
        <w:rPr>
          <w:bCs/>
          <w:b/>
        </w:rPr>
        <w:t xml:space="preserve">Quotation Estimate No.:</w:t>
      </w:r>
      <w:r>
        <w:t xml:space="preserve"> </w:t>
      </w:r>
      <w:r>
        <w:t xml:space="preserve">QME-2025-0742</w:t>
      </w:r>
      <w:r>
        <w:br/>
      </w:r>
      <w:r>
        <w:rPr>
          <w:bCs/>
          <w:b/>
        </w:rPr>
        <w:t xml:space="preserve">Date Issued:</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Prepared For:</w:t>
      </w:r>
      <w:r>
        <w:br/>
      </w:r>
      <w:r>
        <w:rPr>
          <w:bCs/>
          <w:b/>
        </w:rPr>
        <w:t xml:space="preserve">Client Name:</w:t>
      </w:r>
      <w:r>
        <w:t xml:space="preserve"> </w:t>
      </w:r>
      <w:r>
        <w:t xml:space="preserve">[Client Company Name]</w:t>
      </w:r>
      <w:r>
        <w:br/>
      </w:r>
      <w:r>
        <w:rPr>
          <w:bCs/>
          <w:b/>
        </w:rPr>
        <w:t xml:space="preserve">Address:</w:t>
      </w:r>
      <w:r>
        <w:t xml:space="preserve"> </w:t>
      </w:r>
      <w:r>
        <w:t xml:space="preserve">[Client Address], Chicago, IL</w:t>
      </w:r>
      <w:r>
        <w:br/>
      </w:r>
      <w:r>
        <w:rPr>
          <w:bCs/>
          <w:b/>
        </w:rPr>
        <w:t xml:space="preserve">Project Location:</w:t>
      </w:r>
      <w:r>
        <w:t xml:space="preserve"> </w:t>
      </w:r>
      <w:r>
        <w:t xml:space="preserve">United States Chicago</w:t>
      </w:r>
    </w:p>
    <w:p>
      <w:pPr>
        <w:pStyle w:val="BodyText"/>
      </w:pPr>
      <w:r>
        <w:t xml:space="preserve">1. Purpose and Scope of This Quotation Estimate</w:t>
      </w:r>
    </w:p>
    <w:p>
      <w:pPr>
        <w:pStyle w:val="BodyText"/>
      </w:pPr>
      <w:r>
        <w:t xml:space="preserve">This</w:t>
      </w:r>
      <w:r>
        <w:t xml:space="preserve"> </w:t>
      </w:r>
      <w:r>
        <w:t xml:space="preserve">Quotation Estimate</w:t>
      </w:r>
      <w:r>
        <w:t xml:space="preserve"> </w:t>
      </w:r>
      <w:r>
        <w:t xml:space="preserve">is issued by Apex Mechatronics Solutions, LLC to provide a comprehensive and itemized cost breakdown for the engagement of a qualified</w:t>
      </w:r>
      <w:r>
        <w:t xml:space="preserve"> </w:t>
      </w:r>
      <w:r>
        <w:t xml:space="preserve">Mechatronics Engineer</w:t>
      </w:r>
      <w:r>
        <w:t xml:space="preserve"> </w:t>
      </w:r>
      <w:r>
        <w:t xml:space="preserve">to deliver specialized design, integration, testing, and commissioning services. All work described herein will be performed within the</w:t>
      </w:r>
      <w:r>
        <w:t xml:space="preserve"> </w:t>
      </w:r>
      <w:r>
        <w:t xml:space="preserve">United States Chicago</w:t>
      </w:r>
      <w:r>
        <w:t xml:space="preserve"> </w:t>
      </w:r>
      <w:r>
        <w:t xml:space="preserve">metropolitan area, specifically at the client's designated facility or at our engineering offices located in the Fulton Market district of Chicago, Illinois. This document serves as a formal proposal and pricing reference for the client's review, approval, and procurement processes.</w:t>
      </w:r>
    </w:p>
    <w:p>
      <w:pPr>
        <w:pStyle w:val="BodyText"/>
      </w:pPr>
      <w:r>
        <w:t xml:space="preserve">2. Professional Profile – Mechatronics Engineer</w:t>
      </w:r>
    </w:p>
    <w:p>
      <w:pPr>
        <w:pStyle w:val="BodyText"/>
      </w:pPr>
      <w:r>
        <w:t xml:space="preserve">The</w:t>
      </w:r>
      <w:r>
        <w:t xml:space="preserve"> </w:t>
      </w:r>
      <w:r>
        <w:t xml:space="preserve">Mechatronics Engineer</w:t>
      </w:r>
      <w:r>
        <w:t xml:space="preserve"> </w:t>
      </w:r>
      <w:r>
        <w:t xml:space="preserve">assigned to this project holds a Master of Science in Mechatronic Engineering from the Illinois Institute of Technology (IIT), Chicago. The engineer possesses over twelve (12) years of progressive experience in the design and implementation of electromechanical systems, programmable logic controllers (PLCs), industrial robotics, sensor networks, and embedded control systems. The engineer is a licensed Professional Engineer (PE) in the State of Illinois and maintains active membership in the American Society of Mechanical Engineers (ASME) and the Institute of Electrical and Electronics Engineers (IEEE). All deliverables will comply with applicable United States federal and Illinois state regulations, including OSHA safety standards, NFPA electrical codes, and ASME design guidelines.</w:t>
      </w:r>
    </w:p>
    <w:p>
      <w:pPr>
        <w:pStyle w:val="BodyText"/>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(USD)</w:t>
            </w:r>
          </w:p>
        </w:tc>
        <w:tc>
          <w:tcPr/>
          <w:p>
            <w:pPr>
              <w:pStyle w:val="Compact"/>
              <w:jc w:val="left"/>
            </w:pPr>
            <w:r>
              <w:t xml:space="preserve">Extended Cost (USD)</w:t>
            </w:r>
          </w:p>
        </w:tc>
        <w:tc>
          <w:tcPr/>
          <w:p>
            <w:pPr>
              <w:pStyle w:val="Compact"/>
              <w:jc w:val="left"/>
            </w:pPr>
            <w:r>
              <w:t xml:space="preserve">Duration</w:t>
            </w:r>
          </w:p>
        </w:tc>
      </w:tr>
      <w:tr>
        <w:tc>
          <w:tcPr/>
          <w:p>
            <w:pPr>
              <w:pStyle w:val="Compact"/>
              <w:jc w:val="left"/>
            </w:pPr>
            <w:r>
              <w:t xml:space="preserve">1</w:t>
            </w:r>
          </w:p>
        </w:tc>
        <w:tc>
          <w:tcPr/>
          <w:p>
            <w:pPr>
              <w:pStyle w:val="Compact"/>
              <w:jc w:val="left"/>
            </w:pPr>
            <w:r>
              <w:t xml:space="preserve">Initial site assessment and systems audit at client facility in United States Chicago</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c>
          <w:tcPr/>
          <w:p>
            <w:pPr>
              <w:pStyle w:val="Compact"/>
              <w:jc w:val="left"/>
            </w:pPr>
            <w:r>
              <w:t xml:space="preserve">3 days</w:t>
            </w:r>
          </w:p>
        </w:tc>
      </w:tr>
      <w:tr>
        <w:tc>
          <w:tcPr/>
          <w:p>
            <w:pPr>
              <w:pStyle w:val="Compact"/>
              <w:jc w:val="left"/>
            </w:pPr>
            <w:r>
              <w:t xml:space="preserve">2</w:t>
            </w:r>
          </w:p>
        </w:tc>
        <w:tc>
          <w:tcPr/>
          <w:p>
            <w:pPr>
              <w:pStyle w:val="Compact"/>
              <w:jc w:val="left"/>
            </w:pPr>
            <w:r>
              <w:t xml:space="preserve">Design and engineering of mechatronic control system (schematics, CAD models, BOM)</w:t>
            </w:r>
          </w:p>
        </w:tc>
        <w:tc>
          <w:tcPr/>
          <w:p>
            <w:pPr>
              <w:pStyle w:val="Compact"/>
              <w:jc w:val="left"/>
            </w:pPr>
            <w:r>
              <w:t xml:space="preserve">1</w:t>
            </w:r>
          </w:p>
        </w:tc>
        <w:tc>
          <w:tcPr/>
          <w:p>
            <w:pPr>
              <w:pStyle w:val="Compact"/>
              <w:jc w:val="left"/>
            </w:pPr>
            <w:r>
              <w:t xml:space="preserve">$18,750.00</w:t>
            </w:r>
          </w:p>
        </w:tc>
        <w:tc>
          <w:tcPr/>
          <w:p>
            <w:pPr>
              <w:pStyle w:val="Compact"/>
              <w:jc w:val="left"/>
            </w:pPr>
            <w:r>
              <w:t xml:space="preserve">$18,750.00</w:t>
            </w:r>
          </w:p>
        </w:tc>
        <w:tc>
          <w:tcPr/>
          <w:p>
            <w:pPr>
              <w:pStyle w:val="Compact"/>
              <w:jc w:val="left"/>
            </w:pPr>
            <w:r>
              <w:t xml:space="preserve">4 weeks</w:t>
            </w:r>
          </w:p>
        </w:tc>
      </w:tr>
      <w:tr>
        <w:tc>
          <w:tcPr/>
          <w:p>
            <w:pPr>
              <w:pStyle w:val="Compact"/>
              <w:jc w:val="left"/>
            </w:pPr>
            <w:r>
              <w:t xml:space="preserve">3</w:t>
            </w:r>
          </w:p>
        </w:tc>
        <w:tc>
          <w:tcPr/>
          <w:p>
            <w:pPr>
              <w:pStyle w:val="Compact"/>
              <w:jc w:val="left"/>
            </w:pPr>
            <w:r>
              <w:t xml:space="preserve">PLC programming, HMI development, and embedded firmware configuration</w:t>
            </w:r>
          </w:p>
        </w:tc>
        <w:tc>
          <w:tcPr/>
          <w:p>
            <w:pPr>
              <w:pStyle w:val="Compact"/>
              <w:jc w:val="left"/>
            </w:pPr>
            <w:r>
              <w:t xml:space="preserve">1</w:t>
            </w:r>
          </w:p>
        </w:tc>
        <w:tc>
          <w:tcPr/>
          <w:p>
            <w:pPr>
              <w:pStyle w:val="Compact"/>
              <w:jc w:val="left"/>
            </w:pPr>
            <w:r>
              <w:t xml:space="preserve">$12,300.00</w:t>
            </w:r>
          </w:p>
        </w:tc>
        <w:tc>
          <w:tcPr/>
          <w:p>
            <w:pPr>
              <w:pStyle w:val="Compact"/>
              <w:jc w:val="left"/>
            </w:pPr>
            <w:r>
              <w:t xml:space="preserve">$12,300.00</w:t>
            </w:r>
          </w:p>
        </w:tc>
        <w:tc>
          <w:tcPr/>
          <w:p>
            <w:pPr>
              <w:pStyle w:val="Compact"/>
              <w:jc w:val="left"/>
            </w:pPr>
            <w:r>
              <w:t xml:space="preserve">3 weeks</w:t>
            </w:r>
          </w:p>
        </w:tc>
      </w:tr>
      <w:tr>
        <w:tc>
          <w:tcPr/>
          <w:p>
            <w:pPr>
              <w:pStyle w:val="Compact"/>
              <w:jc w:val="left"/>
            </w:pPr>
            <w:r>
              <w:t xml:space="preserve">4</w:t>
            </w:r>
          </w:p>
        </w:tc>
        <w:tc>
          <w:tcPr/>
          <w:p>
            <w:pPr>
              <w:pStyle w:val="Compact"/>
              <w:jc w:val="left"/>
            </w:pPr>
            <w:r>
              <w:t xml:space="preserve">Procurement coordination and vendor management for components (sensors, actuators, drives)</w:t>
            </w:r>
          </w:p>
        </w:tc>
        <w:tc>
          <w:tcPr/>
          <w:p>
            <w:pPr>
              <w:pStyle w:val="Compact"/>
              <w:jc w:val="left"/>
            </w:pPr>
            <w:r>
              <w:t xml:space="preserve">1</w:t>
            </w:r>
          </w:p>
        </w:tc>
        <w:tc>
          <w:tcPr/>
          <w:p>
            <w:pPr>
              <w:pStyle w:val="Compact"/>
              <w:jc w:val="left"/>
            </w:pPr>
            <w:r>
              <w:t xml:space="preserve">$7,200.00</w:t>
            </w:r>
          </w:p>
        </w:tc>
        <w:tc>
          <w:tcPr/>
          <w:p>
            <w:pPr>
              <w:pStyle w:val="Compact"/>
              <w:jc w:val="left"/>
            </w:pPr>
            <w:r>
              <w:t xml:space="preserve">$7,200.00</w:t>
            </w:r>
          </w:p>
        </w:tc>
        <w:tc>
          <w:tcPr/>
          <w:p>
            <w:pPr>
              <w:pStyle w:val="Compact"/>
              <w:jc w:val="left"/>
            </w:pPr>
            <w:r>
              <w:t xml:space="preserve">2 weeks</w:t>
            </w:r>
          </w:p>
        </w:tc>
      </w:tr>
      <w:tr>
        <w:tc>
          <w:tcPr/>
          <w:p>
            <w:pPr>
              <w:pStyle w:val="Compact"/>
              <w:jc w:val="left"/>
            </w:pPr>
            <w:r>
              <w:t xml:space="preserve">5</w:t>
            </w:r>
          </w:p>
        </w:tc>
        <w:tc>
          <w:tcPr/>
          <w:p>
            <w:pPr>
              <w:pStyle w:val="Compact"/>
              <w:jc w:val="left"/>
            </w:pPr>
            <w:r>
              <w:t xml:space="preserve">On-site installation, wiring, and mechanical assembly at United States Chicago facility</w:t>
            </w:r>
          </w:p>
        </w:tc>
        <w:tc>
          <w:tcPr/>
          <w:p>
            <w:pPr>
              <w:pStyle w:val="Compact"/>
              <w:jc w:val="left"/>
            </w:pPr>
            <w:r>
              <w:t xml:space="preserve">1</w:t>
            </w:r>
          </w:p>
        </w:tc>
        <w:tc>
          <w:tcPr/>
          <w:p>
            <w:pPr>
              <w:pStyle w:val="Compact"/>
              <w:jc w:val="left"/>
            </w:pPr>
            <w:r>
              <w:t xml:space="preserve">$9,800.00</w:t>
            </w:r>
          </w:p>
        </w:tc>
        <w:tc>
          <w:tcPr/>
          <w:p>
            <w:pPr>
              <w:pStyle w:val="Compact"/>
              <w:jc w:val="left"/>
            </w:pPr>
            <w:r>
              <w:t xml:space="preserve">$9,800.00</w:t>
            </w:r>
          </w:p>
        </w:tc>
        <w:tc>
          <w:tcPr/>
          <w:p>
            <w:pPr>
              <w:pStyle w:val="Compact"/>
              <w:jc w:val="left"/>
            </w:pPr>
            <w:r>
              <w:t xml:space="preserve">2 weeks</w:t>
            </w:r>
          </w:p>
        </w:tc>
      </w:tr>
      <w:tr>
        <w:tc>
          <w:tcPr/>
          <w:p>
            <w:pPr>
              <w:pStyle w:val="Compact"/>
              <w:jc w:val="left"/>
            </w:pPr>
            <w:r>
              <w:t xml:space="preserve">6</w:t>
            </w:r>
          </w:p>
        </w:tc>
        <w:tc>
          <w:tcPr/>
          <w:p>
            <w:pPr>
              <w:pStyle w:val="Compact"/>
              <w:jc w:val="left"/>
            </w:pPr>
            <w:r>
              <w:t xml:space="preserve">System integration testing, calibration, and performance validation</w:t>
            </w:r>
          </w:p>
        </w:tc>
        <w:tc>
          <w:tcPr/>
          <w:p>
            <w:pPr>
              <w:pStyle w:val="Compact"/>
              <w:jc w:val="left"/>
            </w:pPr>
            <w:r>
              <w:t xml:space="preserve">1</w:t>
            </w:r>
          </w:p>
        </w:tc>
        <w:tc>
          <w:tcPr/>
          <w:p>
            <w:pPr>
              <w:pStyle w:val="Compact"/>
              <w:jc w:val="left"/>
            </w:pPr>
            <w:r>
              <w:t xml:space="preserve">$6,400.00</w:t>
            </w:r>
          </w:p>
        </w:tc>
        <w:tc>
          <w:tcPr/>
          <w:p>
            <w:pPr>
              <w:pStyle w:val="Compact"/>
              <w:jc w:val="left"/>
            </w:pPr>
            <w:r>
              <w:t xml:space="preserve">$6,400.00</w:t>
            </w:r>
          </w:p>
        </w:tc>
        <w:tc>
          <w:tcPr/>
          <w:p>
            <w:pPr>
              <w:pStyle w:val="Compact"/>
              <w:jc w:val="left"/>
            </w:pPr>
            <w:r>
              <w:t xml:space="preserve">1.5 weeks</w:t>
            </w:r>
          </w:p>
        </w:tc>
      </w:tr>
      <w:tr>
        <w:tc>
          <w:tcPr/>
          <w:p>
            <w:pPr>
              <w:pStyle w:val="Compact"/>
              <w:jc w:val="left"/>
            </w:pPr>
            <w:r>
              <w:t xml:space="preserve">7</w:t>
            </w:r>
          </w:p>
        </w:tc>
        <w:tc>
          <w:tcPr/>
          <w:p>
            <w:pPr>
              <w:pStyle w:val="Compact"/>
              <w:jc w:val="left"/>
            </w:pPr>
            <w:r>
              <w:t xml:space="preserve">Operator training sessions (up to 8 personnel) and documentation handover</w:t>
            </w:r>
          </w:p>
        </w:tc>
        <w:tc>
          <w:tcPr/>
          <w:p>
            <w:pPr>
              <w:pStyle w:val="Compact"/>
              <w:jc w:val="left"/>
            </w:pPr>
            <w:r>
              <w:t xml:space="preserve">1</w:t>
            </w:r>
          </w:p>
        </w:tc>
        <w:tc>
          <w:tcPr/>
          <w:p>
            <w:pPr>
              <w:pStyle w:val="Compact"/>
              <w:jc w:val="left"/>
            </w:pPr>
            <w:r>
              <w:t xml:space="preserve">$3,600.00</w:t>
            </w:r>
          </w:p>
        </w:tc>
        <w:tc>
          <w:tcPr/>
          <w:p>
            <w:pPr>
              <w:pStyle w:val="Compact"/>
              <w:jc w:val="left"/>
            </w:pPr>
            <w:r>
              <w:t xml:space="preserve">$3,600.00</w:t>
            </w:r>
          </w:p>
        </w:tc>
        <w:tc>
          <w:tcPr/>
          <w:p>
            <w:pPr>
              <w:pStyle w:val="Compact"/>
              <w:jc w:val="left"/>
            </w:pPr>
            <w:r>
              <w:t xml:space="preserve">2 days</w:t>
            </w:r>
          </w:p>
        </w:tc>
      </w:tr>
      <w:tr>
        <w:tc>
          <w:tcPr/>
          <w:p>
            <w:pPr>
              <w:pStyle w:val="Compact"/>
              <w:jc w:val="left"/>
            </w:pPr>
            <w:r>
              <w:t xml:space="preserve">8</w:t>
            </w:r>
          </w:p>
        </w:tc>
        <w:tc>
          <w:tcPr/>
          <w:p>
            <w:pPr>
              <w:pStyle w:val="Compact"/>
              <w:jc w:val="left"/>
            </w:pPr>
            <w:r>
              <w:t xml:space="preserve">Post-commissioning warranty support and remote troubleshooting (12 months)</w:t>
            </w:r>
          </w:p>
        </w:tc>
        <w:tc>
          <w:tcPr/>
          <w:p>
            <w:pPr>
              <w:pStyle w:val="Compact"/>
              <w:jc w:val="left"/>
            </w:pPr>
            <w:r>
              <w:t xml:space="preserve">1</w:t>
            </w:r>
          </w:p>
        </w:tc>
        <w:tc>
          <w:tcPr/>
          <w:p>
            <w:pPr>
              <w:pStyle w:val="Compact"/>
              <w:jc w:val="left"/>
            </w:pPr>
            <w:r>
              <w:t xml:space="preserve">$5,150.00</w:t>
            </w:r>
          </w:p>
        </w:tc>
        <w:tc>
          <w:tcPr/>
          <w:p>
            <w:pPr>
              <w:pStyle w:val="Compact"/>
              <w:jc w:val="left"/>
            </w:pPr>
            <w:r>
              <w:t xml:space="preserve">$5,150.00</w:t>
            </w:r>
          </w:p>
        </w:tc>
        <w:tc>
          <w:tcPr/>
          <w:p>
            <w:pPr>
              <w:pStyle w:val="Compact"/>
              <w:jc w:val="left"/>
            </w:pPr>
            <w:r>
              <w:t xml:space="preserve">12 months</w:t>
            </w:r>
          </w:p>
        </w:tc>
      </w:tr>
      <w:tr>
        <w:tc>
          <w:tcPr>
            <w:gridSpan w:val="4"/>
          </w:tcPr>
          <w:p>
            <w:pPr>
              <w:pStyle w:val="Compact"/>
              <w:jc w:val="right"/>
            </w:pPr>
            <w:r>
              <w:t xml:space="preserve">Subtotal:</w:t>
            </w:r>
          </w:p>
        </w:tc>
        <w:tc>
          <w:tcPr/>
          <w:p>
            <w:pPr>
              <w:pStyle w:val="Compact"/>
              <w:jc w:val="left"/>
            </w:pPr>
            <w:r>
              <w:t xml:space="preserve">$67,700.00</w:t>
            </w:r>
          </w:p>
        </w:tc>
        <w:tc>
          <w:tcPr/>
          <w:p>
            <w:pPr>
              <w:pStyle w:val="Compact"/>
            </w:pPr>
          </w:p>
        </w:tc>
      </w:tr>
      <w:tr>
        <w:tc>
          <w:tcPr>
            <w:gridSpan w:val="4"/>
          </w:tcPr>
          <w:p>
            <w:pPr>
              <w:pStyle w:val="Compact"/>
              <w:jc w:val="right"/>
            </w:pPr>
            <w:r>
              <w:t xml:space="preserve">Illinois Sales Tax (8.75%):</w:t>
            </w:r>
          </w:p>
        </w:tc>
        <w:tc>
          <w:tcPr/>
          <w:p>
            <w:pPr>
              <w:pStyle w:val="Compact"/>
              <w:jc w:val="left"/>
            </w:pPr>
            <w:r>
              <w:t xml:space="preserve">$5,923.75</w:t>
            </w:r>
          </w:p>
        </w:tc>
        <w:tc>
          <w:tcPr/>
          <w:p>
            <w:pPr>
              <w:pStyle w:val="Compact"/>
            </w:pPr>
          </w:p>
        </w:tc>
      </w:tr>
      <w:tr>
        <w:tc>
          <w:tcPr>
            <w:gridSpan w:val="4"/>
          </w:tcPr>
          <w:p>
            <w:pPr>
              <w:pStyle w:val="Compact"/>
              <w:jc w:val="right"/>
            </w:pPr>
            <w:r>
              <w:t xml:space="preserve">TOTAL ESTIMATED COST (USD):</w:t>
            </w:r>
          </w:p>
        </w:tc>
        <w:tc>
          <w:tcPr/>
          <w:p>
            <w:pPr>
              <w:pStyle w:val="Compact"/>
              <w:jc w:val="left"/>
            </w:pPr>
            <w:r>
              <w:t xml:space="preserve">$73,623.75</w:t>
            </w:r>
          </w:p>
        </w:tc>
        <w:tc>
          <w:tcPr/>
          <w:p>
            <w:pPr>
              <w:pStyle w:val="Compact"/>
            </w:pPr>
          </w:p>
        </w:tc>
      </w:tr>
    </w:tbl>
    <w:p>
      <w:pPr>
        <w:pStyle w:val="BodyText"/>
      </w:pPr>
      <w:r>
        <w:t xml:space="preserve">4. Payment Terms</w:t>
      </w:r>
    </w:p>
    <w:p>
      <w:pPr>
        <w:pStyle w:val="BodyText"/>
      </w:pPr>
      <w:r>
        <w:t xml:space="preserve">Payment for this</w:t>
      </w:r>
      <w:r>
        <w:t xml:space="preserve"> </w:t>
      </w:r>
      <w:r>
        <w:t xml:space="preserve">Quotation Estimate</w:t>
      </w:r>
      <w:r>
        <w:t xml:space="preserve"> </w:t>
      </w:r>
      <w:r>
        <w:t xml:space="preserve">shall be structured as follows: 30% deposit due upon contract execution; 40% due upon completion of design and procurement milestones; 30% due upon successful commissioning and acceptance at the United States Chicago project site. All payments are due within thirty (30) days of invoice date. Late payments shall accrue interest at 1.5% per month. Payment methods accepted include wire transfer, ACH, and certified check payable to Apex Mechatronics Solutions, LLC.</w:t>
      </w:r>
    </w:p>
    <w:p>
      <w:pPr>
        <w:pStyle w:val="BodyText"/>
      </w:pPr>
      <w:r>
        <w:t xml:space="preserve">5.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the expiration date, pricing may be subject to revision based on material cost fluctuations and labor market conditions in the United States Chicago area.</w:t>
      </w:r>
    </w:p>
    <w:p>
      <w:pPr>
        <w:numPr>
          <w:ilvl w:val="0"/>
          <w:numId w:val="1001"/>
        </w:numPr>
        <w:pStyle w:val="Compact"/>
      </w:pPr>
      <w:r>
        <w:t xml:space="preserve">All work performed by the</w:t>
      </w:r>
      <w:r>
        <w:t xml:space="preserve"> </w:t>
      </w:r>
      <w:r>
        <w:t xml:space="preserve">Mechatronics Engineer</w:t>
      </w:r>
      <w:r>
        <w:t xml:space="preserve"> </w:t>
      </w:r>
      <w:r>
        <w:t xml:space="preserve">shall adhere to the project specifications outlined in the attached Statement of Work (SOW) and any mutually agreed-upon change orders.</w:t>
      </w:r>
    </w:p>
    <w:p>
      <w:pPr>
        <w:numPr>
          <w:ilvl w:val="0"/>
          <w:numId w:val="1001"/>
        </w:numPr>
        <w:pStyle w:val="Compact"/>
      </w:pPr>
      <w:r>
        <w:t xml:space="preserve">The client is responsible for providing safe access to the project site in United States Chicago, including all necessary permits, scaffolding, and utility connections required for installation and testing activities.</w:t>
      </w:r>
    </w:p>
    <w:p>
      <w:pPr>
        <w:numPr>
          <w:ilvl w:val="0"/>
          <w:numId w:val="1001"/>
        </w:numPr>
        <w:pStyle w:val="Compact"/>
      </w:pPr>
      <w:r>
        <w:t xml:space="preserve">Intellectual property developed specifically for this engagement shall remain the property of the client upon full payment. Pre-existing tools, libraries, and methodologies of the Mechatronics Engineer remain the property of Apex Mechatronics Solutions, LLC.</w:t>
      </w:r>
    </w:p>
    <w:p>
      <w:pPr>
        <w:numPr>
          <w:ilvl w:val="0"/>
          <w:numId w:val="1001"/>
        </w:numPr>
        <w:pStyle w:val="Compact"/>
      </w:pPr>
      <w:r>
        <w:t xml:space="preserve">Liability under this agreement shall not exceed the total contract value. Neither party shall be liable for indirect, consequential, or punitive damages.</w:t>
      </w:r>
    </w:p>
    <w:p>
      <w:pPr>
        <w:numPr>
          <w:ilvl w:val="0"/>
          <w:numId w:val="1001"/>
        </w:numPr>
        <w:pStyle w:val="Compact"/>
      </w:pPr>
      <w:r>
        <w:t xml:space="preserve">This agreement shall be governed by the laws of the State of Illinois, United States. Any disputes shall be resolved through binding arbitration in Cook County, Chicago, Illinois.</w:t>
      </w:r>
    </w:p>
    <w:p>
      <w:pPr>
        <w:numPr>
          <w:ilvl w:val="0"/>
          <w:numId w:val="1001"/>
        </w:numPr>
        <w:pStyle w:val="Compact"/>
      </w:pPr>
      <w:r>
        <w:t xml:space="preserve">Force majeure events, including but not limited to natural disasters, supply chain disruptions, or government-mandated shutdowns affecting the United States Chicago region, shall extend project timelines proportionally without penalty to either party.</w:t>
      </w:r>
    </w:p>
    <w:p>
      <w:pPr>
        <w:pStyle w:val="FirstParagraph"/>
      </w:pPr>
      <w:r>
        <w:t xml:space="preserve">6. Acceptance and Authorization</w:t>
      </w:r>
    </w:p>
    <w:p>
      <w:pPr>
        <w:pStyle w:val="BodyText"/>
      </w:pPr>
      <w:r>
        <w:t xml:space="preserve">By signing below, the client acknowledges receipt of this</w:t>
      </w:r>
      <w:r>
        <w:t xml:space="preserve"> </w:t>
      </w:r>
      <w:r>
        <w:t xml:space="preserve">Quotation Estimate</w:t>
      </w:r>
      <w:r>
        <w:t xml:space="preserve">, agrees to the scope of work, pricing, and terms outlined herein, and authorizes Apex Mechatronics Solutions, LLC to proceed with the engagement of the</w:t>
      </w:r>
      <w:r>
        <w:t xml:space="preserve"> </w:t>
      </w:r>
      <w:r>
        <w:t xml:space="preserve">Mechatronics Engineer</w:t>
      </w:r>
      <w:r>
        <w:t xml:space="preserve"> </w:t>
      </w:r>
      <w:r>
        <w:t xml:space="preserve">for the project located in</w:t>
      </w:r>
      <w:r>
        <w:t xml:space="preserve"> </w:t>
      </w:r>
      <w:r>
        <w:t xml:space="preserve">United States Chicago</w:t>
      </w:r>
      <w:r>
        <w:t xml:space="preserve">.</w:t>
      </w:r>
    </w:p>
    <w:p>
      <w:pPr>
        <w:pStyle w:val="BodyText"/>
      </w:pPr>
      <w:r>
        <w:rPr>
          <w:bCs/>
          <w:b/>
        </w:rPr>
        <w:t xml:space="preserve">For Apex Mechatronics Solutions, LLC</w:t>
      </w:r>
      <w:r>
        <w:br/>
      </w:r>
      <w:r>
        <w:t xml:space="preserve">Name: ___________________________</w:t>
      </w:r>
      <w:r>
        <w:br/>
      </w:r>
      <w:r>
        <w:t xml:space="preserve">Title: Principal Mechatronics Engineer</w:t>
      </w:r>
      <w:r>
        <w:br/>
      </w:r>
      <w:r>
        <w:t xml:space="preserve">Date: ___________________________</w:t>
      </w:r>
    </w:p>
    <w:p>
      <w:pPr>
        <w:pStyle w:val="BodyText"/>
      </w:pPr>
      <w:r>
        <w:rPr>
          <w:bCs/>
          <w:b/>
        </w:rPr>
        <w:t xml:space="preserve">For the Client</w:t>
      </w:r>
      <w:r>
        <w:br/>
      </w:r>
      <w:r>
        <w:t xml:space="preserve">Name: ___________________________</w:t>
      </w:r>
      <w:r>
        <w:br/>
      </w:r>
      <w:r>
        <w:t xml:space="preserve">Title: ___________________________</w:t>
      </w:r>
      <w:r>
        <w:br/>
      </w:r>
      <w:r>
        <w:t xml:space="preserve">Date: ___________________________</w:t>
      </w:r>
    </w:p>
    <w:p>
      <w:pPr>
        <w:pStyle w:val="BodyText"/>
      </w:pPr>
      <w:r>
        <w:t xml:space="preserve">Apex Mechatronics Solutions, LLC — Quotation Estimate No. QME-2025-0742 — Page 1 of 1</w:t>
      </w:r>
    </w:p>
    <w:p>
      <w:pPr>
        <w:pStyle w:val="BodyText"/>
      </w:pPr>
      <w:r>
        <w:t xml:space="preserve">This document is confidential and intended solely for the named recipient. Unauthorized reproduction or distribution is prohibited.</w:t>
      </w:r>
    </w:p>
    <w:p>
      <w:pPr>
        <w:pStyle w:val="BodyText"/>
      </w:pPr>
      <w:r>
        <w:t xml:space="preserve">© 2025 Apex Mechatronics Solutions, LLC. All rights reserved. Chicago, Illinois, United States.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Mechatronics Engineer Services - United States Chicago</dc:title>
  <dc:creator/>
  <dc:language>en</dc:language>
  <cp:keywords/>
  <dcterms:created xsi:type="dcterms:W3CDTF">2026-10-10T08:59:59Z</dcterms:created>
  <dcterms:modified xsi:type="dcterms:W3CDTF">2026-10-10T08:59:59Z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