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rPr>
          <w:bCs/>
          <w:b/>
        </w:rPr>
        <w:t xml:space="preserve">Apex Mechatronics Solutions, Inc.</w:t>
      </w:r>
    </w:p>
    <w:p>
      <w:pPr>
        <w:pStyle w:val="BodyText"/>
      </w:pPr>
      <w:r>
        <w:t xml:space="preserve">1200 Market Street, Suite 4500, United States San Francisco, CA 94103</w:t>
      </w:r>
    </w:p>
    <w:p>
      <w:pPr>
        <w:pStyle w:val="BodyText"/>
      </w:pPr>
      <w:r>
        <w:t xml:space="preserve">Phone: (415) 555-0187 | Email: estimates@apexmechatronics.com</w:t>
      </w:r>
    </w:p>
    <w:p>
      <w:pPr>
        <w:pStyle w:val="BodyText"/>
      </w:pPr>
      <w:r>
        <w:t xml:space="preserve">CA Contractor License: #M-884210 | EIN: 94-2837461</w:t>
      </w:r>
    </w:p>
    <w:bookmarkEnd w:id="20"/>
    <w:p>
      <w:pPr>
        <w:pStyle w:val="BodyText"/>
      </w:pPr>
      <w:r>
        <w:rPr>
          <w:bCs/>
          <w:b/>
        </w:rPr>
        <w:t xml:space="preserve">Quotation Estimate No.:</w:t>
      </w:r>
      <w:r>
        <w:t xml:space="preserve"> </w:t>
      </w:r>
      <w:r>
        <w:t xml:space="preserve">QTE-2025-SF-0472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Bay Area Automation Group LLC</w:t>
      </w:r>
    </w:p>
    <w:p>
      <w:pPr>
        <w:pStyle w:val="BodyText"/>
      </w:pPr>
      <w:r>
        <w:t xml:space="preserve">2847 Mission Street, United States San Francisco, CA 94110</w:t>
      </w:r>
    </w:p>
    <w:p>
      <w:pPr>
        <w:pStyle w:val="BodyText"/>
      </w:pPr>
      <w:r>
        <w:t xml:space="preserve">Attn: Mr. David Chen, VP of Operations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Apex Mechatronics Solutions, Inc. to provide a comprehensive cost breakdown for the engagement of a senior</w:t>
      </w:r>
      <w:r>
        <w:t xml:space="preserve"> </w:t>
      </w:r>
      <w:r>
        <w:t xml:space="preserve">Mechatronics Engineer</w:t>
      </w:r>
      <w:r>
        <w:t xml:space="preserve"> </w:t>
      </w:r>
      <w:r>
        <w:t xml:space="preserve">to support the design, integration, and commissioning of an automated assembly line at the client's manufacturing facility located in</w:t>
      </w:r>
      <w:r>
        <w:t xml:space="preserve"> </w:t>
      </w:r>
      <w:r>
        <w:t xml:space="preserve">United States San Francisco</w:t>
      </w:r>
      <w:r>
        <w:t xml:space="preserve">. This document serves as a binding financial proposal and outlines all professional services, labor rates, material costs, and applicable fees associated with the project scope described herein.</w:t>
      </w:r>
    </w:p>
    <w:p>
      <w:pPr>
        <w:pStyle w:val="BodyText"/>
      </w:pPr>
      <w:r>
        <w:t xml:space="preserve">The</w:t>
      </w:r>
      <w:r>
        <w:t xml:space="preserve"> </w:t>
      </w:r>
      <w:r>
        <w:t xml:space="preserve">Mechatronics Engineer</w:t>
      </w:r>
      <w:r>
        <w:t xml:space="preserve"> </w:t>
      </w:r>
      <w:r>
        <w:t xml:space="preserve">assigned to this engagement will possess a minimum of twelve (12) years of progressive experience in mechatronic system design, PLC programming, industrial robotics integration, and control system architecture. The engineer will be physically stationed at the client's premises in</w:t>
      </w:r>
      <w:r>
        <w:t xml:space="preserve"> </w:t>
      </w:r>
      <w:r>
        <w:t xml:space="preserve">United States San Francisco</w:t>
      </w:r>
      <w:r>
        <w:t xml:space="preserve"> </w:t>
      </w:r>
      <w:r>
        <w:t xml:space="preserve">for the duration of the project, ensuring direct oversight and real-time problem resolution.</w:t>
      </w:r>
    </w:p>
    <w:bookmarkEnd w:id="21"/>
    <w:bookmarkStart w:id="22" w:name="detailed-line-items-and-pricing"/>
    <w:p>
      <w:pPr>
        <w:pStyle w:val="Heading2"/>
      </w:pPr>
      <w:r>
        <w:t xml:space="preserve">2.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Mechatronics Engineer – System Architecture &amp; Design Phase (requirements analysis, P&amp;ID development, control logic design)</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Weeks 1–4</w:t>
            </w:r>
          </w:p>
        </w:tc>
      </w:tr>
      <w:tr>
        <w:tc>
          <w:tcPr/>
          <w:p>
            <w:pPr>
              <w:pStyle w:val="Compact"/>
              <w:jc w:val="left"/>
            </w:pPr>
            <w:r>
              <w:t xml:space="preserve">2</w:t>
            </w:r>
          </w:p>
        </w:tc>
        <w:tc>
          <w:tcPr/>
          <w:p>
            <w:pPr>
              <w:pStyle w:val="Compact"/>
              <w:jc w:val="left"/>
            </w:pPr>
            <w:r>
              <w:t xml:space="preserve">Mechatronics Engineer – PLC &amp; HMI Programming (Siemens S7-1500, WinCC SCADA integration)</w:t>
            </w:r>
          </w:p>
        </w:tc>
        <w:tc>
          <w:tcPr/>
          <w:p>
            <w:pPr>
              <w:pStyle w:val="Compact"/>
              <w:jc w:val="left"/>
            </w:pPr>
            <w:r>
              <w:t xml:space="preserve">160 hrs</w:t>
            </w:r>
          </w:p>
        </w:tc>
        <w:tc>
          <w:tcPr/>
          <w:p>
            <w:pPr>
              <w:pStyle w:val="Compact"/>
              <w:jc w:val="left"/>
            </w:pPr>
            <w:r>
              <w:t xml:space="preserve">$185.00</w:t>
            </w:r>
          </w:p>
        </w:tc>
        <w:tc>
          <w:tcPr/>
          <w:p>
            <w:pPr>
              <w:pStyle w:val="Compact"/>
              <w:jc w:val="left"/>
            </w:pPr>
            <w:r>
              <w:t xml:space="preserve">$29,600.00</w:t>
            </w:r>
          </w:p>
        </w:tc>
        <w:tc>
          <w:tcPr/>
          <w:p>
            <w:pPr>
              <w:pStyle w:val="Compact"/>
              <w:jc w:val="left"/>
            </w:pPr>
            <w:r>
              <w:t xml:space="preserve">Weeks 5–9</w:t>
            </w:r>
          </w:p>
        </w:tc>
      </w:tr>
      <w:tr>
        <w:tc>
          <w:tcPr/>
          <w:p>
            <w:pPr>
              <w:pStyle w:val="Compact"/>
              <w:jc w:val="left"/>
            </w:pPr>
            <w:r>
              <w:t xml:space="preserve">3</w:t>
            </w:r>
          </w:p>
        </w:tc>
        <w:tc>
          <w:tcPr/>
          <w:p>
            <w:pPr>
              <w:pStyle w:val="Compact"/>
              <w:jc w:val="left"/>
            </w:pPr>
            <w:r>
              <w:t xml:space="preserve">Mechatronics Engineer – Industrial Robot Integration &amp; Calibration (FANUC M-20iD, 6-axis pick-and-place)</w:t>
            </w:r>
          </w:p>
        </w:tc>
        <w:tc>
          <w:tcPr/>
          <w:p>
            <w:pPr>
              <w:pStyle w:val="Compact"/>
              <w:jc w:val="left"/>
            </w:pPr>
            <w:r>
              <w:t xml:space="preserve">100 hrs</w:t>
            </w:r>
          </w:p>
        </w:tc>
        <w:tc>
          <w:tcPr/>
          <w:p>
            <w:pPr>
              <w:pStyle w:val="Compact"/>
              <w:jc w:val="left"/>
            </w:pPr>
            <w:r>
              <w:t xml:space="preserve">$195.00</w:t>
            </w:r>
          </w:p>
        </w:tc>
        <w:tc>
          <w:tcPr/>
          <w:p>
            <w:pPr>
              <w:pStyle w:val="Compact"/>
              <w:jc w:val="left"/>
            </w:pPr>
            <w:r>
              <w:t xml:space="preserve">$19,500.00</w:t>
            </w:r>
          </w:p>
        </w:tc>
        <w:tc>
          <w:tcPr/>
          <w:p>
            <w:pPr>
              <w:pStyle w:val="Compact"/>
              <w:jc w:val="left"/>
            </w:pPr>
            <w:r>
              <w:t xml:space="preserve">Weeks 10–13</w:t>
            </w:r>
          </w:p>
        </w:tc>
      </w:tr>
      <w:tr>
        <w:tc>
          <w:tcPr/>
          <w:p>
            <w:pPr>
              <w:pStyle w:val="Compact"/>
              <w:jc w:val="left"/>
            </w:pPr>
            <w:r>
              <w:t xml:space="preserve">4</w:t>
            </w:r>
          </w:p>
        </w:tc>
        <w:tc>
          <w:tcPr/>
          <w:p>
            <w:pPr>
              <w:pStyle w:val="Compact"/>
              <w:jc w:val="left"/>
            </w:pPr>
            <w:r>
              <w:t xml:space="preserve">Mechatronics Engineer – Sensor &amp; Actuator Commissioning (proximity, vision, pneumatic, servo drives)</w:t>
            </w:r>
          </w:p>
        </w:tc>
        <w:tc>
          <w:tcPr/>
          <w:p>
            <w:pPr>
              <w:pStyle w:val="Compact"/>
              <w:jc w:val="left"/>
            </w:pPr>
            <w:r>
              <w:t xml:space="preserve">80 hrs</w:t>
            </w:r>
          </w:p>
        </w:tc>
        <w:tc>
          <w:tcPr/>
          <w:p>
            <w:pPr>
              <w:pStyle w:val="Compact"/>
              <w:jc w:val="left"/>
            </w:pPr>
            <w:r>
              <w:t xml:space="preserve">$185.00</w:t>
            </w:r>
          </w:p>
        </w:tc>
        <w:tc>
          <w:tcPr/>
          <w:p>
            <w:pPr>
              <w:pStyle w:val="Compact"/>
              <w:jc w:val="left"/>
            </w:pPr>
            <w:r>
              <w:t xml:space="preserve">$14,800.00</w:t>
            </w:r>
          </w:p>
        </w:tc>
        <w:tc>
          <w:tcPr/>
          <w:p>
            <w:pPr>
              <w:pStyle w:val="Compact"/>
              <w:jc w:val="left"/>
            </w:pPr>
            <w:r>
              <w:t xml:space="preserve">Weeks 14–16</w:t>
            </w:r>
          </w:p>
        </w:tc>
      </w:tr>
      <w:tr>
        <w:tc>
          <w:tcPr/>
          <w:p>
            <w:pPr>
              <w:pStyle w:val="Compact"/>
              <w:jc w:val="left"/>
            </w:pPr>
            <w:r>
              <w:t xml:space="preserve">5</w:t>
            </w:r>
          </w:p>
        </w:tc>
        <w:tc>
          <w:tcPr/>
          <w:p>
            <w:pPr>
              <w:pStyle w:val="Compact"/>
              <w:jc w:val="left"/>
            </w:pPr>
            <w:r>
              <w:t xml:space="preserve">Mechatronics Engineer – FAT/SAT Testing &amp; Documentation (Factory &amp; Site Acceptance Testing, O&amp;M manuals)</w:t>
            </w:r>
          </w:p>
        </w:tc>
        <w:tc>
          <w:tcPr/>
          <w:p>
            <w:pPr>
              <w:pStyle w:val="Compact"/>
              <w:jc w:val="left"/>
            </w:pPr>
            <w:r>
              <w:t xml:space="preserve">60 hrs</w:t>
            </w:r>
          </w:p>
        </w:tc>
        <w:tc>
          <w:tcPr/>
          <w:p>
            <w:pPr>
              <w:pStyle w:val="Compact"/>
              <w:jc w:val="left"/>
            </w:pPr>
            <w:r>
              <w:t xml:space="preserve">$195.00</w:t>
            </w:r>
          </w:p>
        </w:tc>
        <w:tc>
          <w:tcPr/>
          <w:p>
            <w:pPr>
              <w:pStyle w:val="Compact"/>
              <w:jc w:val="left"/>
            </w:pPr>
            <w:r>
              <w:t xml:space="preserve">$11,700.00</w:t>
            </w:r>
          </w:p>
        </w:tc>
        <w:tc>
          <w:tcPr/>
          <w:p>
            <w:pPr>
              <w:pStyle w:val="Compact"/>
              <w:jc w:val="left"/>
            </w:pPr>
            <w:r>
              <w:t xml:space="preserve">Weeks 17–19</w:t>
            </w:r>
          </w:p>
        </w:tc>
      </w:tr>
      <w:tr>
        <w:tc>
          <w:tcPr/>
          <w:p>
            <w:pPr>
              <w:pStyle w:val="Compact"/>
              <w:jc w:val="left"/>
            </w:pPr>
            <w:r>
              <w:t xml:space="preserve">6</w:t>
            </w:r>
          </w:p>
        </w:tc>
        <w:tc>
          <w:tcPr/>
          <w:p>
            <w:pPr>
              <w:pStyle w:val="Compact"/>
              <w:jc w:val="left"/>
            </w:pPr>
            <w:r>
              <w:t xml:space="preserve">Travel &amp; Local Transportation within United States San Francisco Bay Area (mileage, parking, tolls)</w:t>
            </w:r>
          </w:p>
        </w:tc>
        <w:tc>
          <w:tcPr/>
          <w:p>
            <w:pPr>
              <w:pStyle w:val="Compact"/>
              <w:jc w:val="left"/>
            </w:pPr>
            <w:r>
              <w:t xml:space="preserve">19 weeks</w:t>
            </w:r>
          </w:p>
        </w:tc>
        <w:tc>
          <w:tcPr/>
          <w:p>
            <w:pPr>
              <w:pStyle w:val="Compact"/>
              <w:jc w:val="left"/>
            </w:pPr>
            <w:r>
              <w:t xml:space="preserve">$120.00</w:t>
            </w:r>
          </w:p>
        </w:tc>
        <w:tc>
          <w:tcPr/>
          <w:p>
            <w:pPr>
              <w:pStyle w:val="Compact"/>
              <w:jc w:val="left"/>
            </w:pPr>
            <w:r>
              <w:t xml:space="preserve">$2,280.00</w:t>
            </w:r>
          </w:p>
        </w:tc>
        <w:tc>
          <w:tcPr/>
          <w:p>
            <w:pPr>
              <w:pStyle w:val="Compact"/>
              <w:jc w:val="left"/>
            </w:pPr>
            <w:r>
              <w:t xml:space="preserve">Full project</w:t>
            </w:r>
          </w:p>
        </w:tc>
      </w:tr>
      <w:tr>
        <w:tc>
          <w:tcPr/>
          <w:p>
            <w:pPr>
              <w:pStyle w:val="Compact"/>
              <w:jc w:val="left"/>
            </w:pPr>
            <w:r>
              <w:t xml:space="preserve">7</w:t>
            </w:r>
          </w:p>
        </w:tc>
        <w:tc>
          <w:tcPr/>
          <w:p>
            <w:pPr>
              <w:pStyle w:val="Compact"/>
              <w:jc w:val="left"/>
            </w:pPr>
            <w:r>
              <w:t xml:space="preserve">Engineering Software Licenses (SolidWorks, MATLAB/Simulink, TIA Portal – project duration)</w:t>
            </w:r>
          </w:p>
        </w:tc>
        <w:tc>
          <w:tcPr/>
          <w:p>
            <w:pPr>
              <w:pStyle w:val="Compact"/>
              <w:jc w:val="left"/>
            </w:pPr>
            <w:r>
              <w:t xml:space="preserve">1 lot</w:t>
            </w:r>
          </w:p>
        </w:tc>
        <w:tc>
          <w:tcPr/>
          <w:p>
            <w:pPr>
              <w:pStyle w:val="Compact"/>
              <w:jc w:val="left"/>
            </w:pPr>
            <w:r>
              <w:t xml:space="preserve">$3,450.00</w:t>
            </w:r>
          </w:p>
        </w:tc>
        <w:tc>
          <w:tcPr/>
          <w:p>
            <w:pPr>
              <w:pStyle w:val="Compact"/>
              <w:jc w:val="left"/>
            </w:pPr>
            <w:r>
              <w:t xml:space="preserve">$3,450.00</w:t>
            </w:r>
          </w:p>
        </w:tc>
        <w:tc>
          <w:tcPr/>
          <w:p>
            <w:pPr>
              <w:pStyle w:val="Compact"/>
              <w:jc w:val="left"/>
            </w:pPr>
            <w:r>
              <w:t xml:space="preserve">Full project</w:t>
            </w:r>
          </w:p>
        </w:tc>
      </w:tr>
      <w:tr>
        <w:tc>
          <w:tcPr/>
          <w:p>
            <w:pPr>
              <w:pStyle w:val="Compact"/>
              <w:jc w:val="left"/>
            </w:pPr>
            <w:r>
              <w:t xml:space="preserve">8</w:t>
            </w:r>
          </w:p>
        </w:tc>
        <w:tc>
          <w:tcPr/>
          <w:p>
            <w:pPr>
              <w:pStyle w:val="Compact"/>
              <w:jc w:val="left"/>
            </w:pPr>
            <w:r>
              <w:t xml:space="preserve">Project Management &amp; Coordination Overhead (10% of labor subtotal)</w:t>
            </w:r>
          </w:p>
        </w:tc>
        <w:tc>
          <w:tcPr/>
          <w:p>
            <w:pPr>
              <w:pStyle w:val="Compact"/>
              <w:jc w:val="left"/>
            </w:pPr>
            <w:r>
              <w:t xml:space="preserve">1 lot</w:t>
            </w:r>
          </w:p>
        </w:tc>
        <w:tc>
          <w:tcPr/>
          <w:p>
            <w:pPr>
              <w:pStyle w:val="Compact"/>
              <w:jc w:val="left"/>
            </w:pPr>
            <w:r>
              <w:t xml:space="preserve">$97,800.00</w:t>
            </w:r>
          </w:p>
        </w:tc>
        <w:tc>
          <w:tcPr/>
          <w:p>
            <w:pPr>
              <w:pStyle w:val="Compact"/>
              <w:jc w:val="left"/>
            </w:pPr>
            <w:r>
              <w:t xml:space="preserve">$9,780.00</w:t>
            </w:r>
          </w:p>
        </w:tc>
        <w:tc>
          <w:tcPr/>
          <w:p>
            <w:pPr>
              <w:pStyle w:val="Compact"/>
              <w:jc w:val="left"/>
            </w:pPr>
            <w:r>
              <w:t xml:space="preserve">Full project</w:t>
            </w:r>
          </w:p>
        </w:tc>
      </w:tr>
      <w:tr>
        <w:tc>
          <w:tcPr>
            <w:gridSpan w:val="4"/>
          </w:tcPr>
          <w:p>
            <w:pPr>
              <w:pStyle w:val="Compact"/>
              <w:jc w:val="right"/>
            </w:pPr>
            <w:r>
              <w:t xml:space="preserve">SUBTOTAL (USD)</w:t>
            </w:r>
          </w:p>
        </w:tc>
        <w:tc>
          <w:tcPr/>
          <w:p>
            <w:pPr>
              <w:pStyle w:val="Compact"/>
              <w:jc w:val="left"/>
            </w:pPr>
            <w:r>
              <w:t xml:space="preserve">$113,310.00</w:t>
            </w:r>
          </w:p>
        </w:tc>
        <w:tc>
          <w:tcPr/>
          <w:p>
            <w:pPr>
              <w:pStyle w:val="Compact"/>
            </w:pPr>
          </w:p>
        </w:tc>
      </w:tr>
      <w:tr>
        <w:tc>
          <w:tcPr>
            <w:gridSpan w:val="4"/>
          </w:tcPr>
          <w:p>
            <w:pPr>
              <w:pStyle w:val="Compact"/>
              <w:jc w:val="right"/>
            </w:pPr>
            <w:r>
              <w:t xml:space="preserve">Applicable Sales Tax – San Francisco, CA (8.63%)</w:t>
            </w:r>
          </w:p>
        </w:tc>
        <w:tc>
          <w:tcPr/>
          <w:p>
            <w:pPr>
              <w:pStyle w:val="Compact"/>
              <w:jc w:val="left"/>
            </w:pPr>
            <w:r>
              <w:t xml:space="preserve">$9,778.65</w:t>
            </w:r>
          </w:p>
        </w:tc>
        <w:tc>
          <w:tcPr/>
          <w:p>
            <w:pPr>
              <w:pStyle w:val="Compact"/>
            </w:pPr>
          </w:p>
        </w:tc>
      </w:tr>
      <w:tr>
        <w:tc>
          <w:tcPr>
            <w:gridSpan w:val="4"/>
          </w:tcPr>
          <w:p>
            <w:pPr>
              <w:pStyle w:val="Compact"/>
              <w:jc w:val="right"/>
            </w:pPr>
            <w:r>
              <w:t xml:space="preserve">TOTAL ESTIMATED COST (USD)</w:t>
            </w:r>
          </w:p>
        </w:tc>
        <w:tc>
          <w:tcPr/>
          <w:p>
            <w:pPr>
              <w:pStyle w:val="Compact"/>
              <w:jc w:val="left"/>
            </w:pPr>
            <w:r>
              <w:t xml:space="preserve">$123,088.65</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all rates and availability of the assigned Mechatronics Engineer are subject to re-evaluation.</w:t>
      </w:r>
    </w:p>
    <w:p>
      <w:pPr>
        <w:numPr>
          <w:ilvl w:val="0"/>
          <w:numId w:val="1001"/>
        </w:numPr>
        <w:pStyle w:val="Compact"/>
      </w:pPr>
      <w:r>
        <w:rPr>
          <w:bCs/>
          <w:b/>
        </w:rPr>
        <w:t xml:space="preserve">Payment Schedule:</w:t>
      </w:r>
      <w:r>
        <w:t xml:space="preserve"> </w:t>
      </w:r>
      <w:r>
        <w:t xml:space="preserve">25% upon contract execution, 25% upon completion of the Design Phase, 25% upon completion of Programming and Integration, and 25% upon final Site Acceptance Testing sign-off in United States San Francisco.</w:t>
      </w:r>
    </w:p>
    <w:p>
      <w:pPr>
        <w:numPr>
          <w:ilvl w:val="0"/>
          <w:numId w:val="1001"/>
        </w:numPr>
        <w:pStyle w:val="Compact"/>
      </w:pPr>
      <w:r>
        <w:rPr>
          <w:bCs/>
          <w:b/>
        </w:rPr>
        <w:t xml:space="preserve">Payment Terms:</w:t>
      </w:r>
      <w:r>
        <w:t xml:space="preserve"> </w:t>
      </w:r>
      <w:r>
        <w:t xml:space="preserve">Net 30 days from invoice date. Late payments shall accrue interest at 1.5% per month as permitted under California Commercial Code Section 2202.</w:t>
      </w:r>
    </w:p>
    <w:p>
      <w:pPr>
        <w:numPr>
          <w:ilvl w:val="0"/>
          <w:numId w:val="1001"/>
        </w:numPr>
        <w:pStyle w:val="Compact"/>
      </w:pPr>
      <w:r>
        <w:rPr>
          <w:bCs/>
          <w:b/>
        </w:rPr>
        <w:t xml:space="preserve">Scope Changes:</w:t>
      </w:r>
      <w:r>
        <w:t xml:space="preserve"> </w:t>
      </w:r>
      <w:r>
        <w:t xml:space="preserve">Any modification to the project scope beyond the deliverables listed in this Quotation Estimate will require a written change order signed by both parties. Additional Mechatronics Engineer hours will be billed at the applicable hourly rate stated above.</w:t>
      </w:r>
    </w:p>
    <w:p>
      <w:pPr>
        <w:numPr>
          <w:ilvl w:val="0"/>
          <w:numId w:val="1001"/>
        </w:numPr>
        <w:pStyle w:val="Compact"/>
      </w:pPr>
      <w:r>
        <w:rPr>
          <w:bCs/>
          <w:b/>
        </w:rPr>
        <w:t xml:space="preserve">Confidentiality:</w:t>
      </w:r>
      <w:r>
        <w:t xml:space="preserve"> </w:t>
      </w:r>
      <w:r>
        <w:t xml:space="preserve">All technical data, proprietary designs, and operational information exchanged during this engagement in United States San Francisco shall be treated as confidential and protected under a mutual Non-Disclosure Agreement (NDA) to be executed prior to commencement.</w:t>
      </w:r>
    </w:p>
    <w:p>
      <w:pPr>
        <w:numPr>
          <w:ilvl w:val="0"/>
          <w:numId w:val="1001"/>
        </w:numPr>
        <w:pStyle w:val="Compact"/>
      </w:pPr>
      <w:r>
        <w:rPr>
          <w:bCs/>
          <w:b/>
        </w:rPr>
        <w:t xml:space="preserve">Insurance:</w:t>
      </w:r>
      <w:r>
        <w:t xml:space="preserve"> </w:t>
      </w:r>
      <w:r>
        <w:t xml:space="preserve">Apex Mechatronics Solutions, Inc. maintains General Liability ($2,000,000), Professional Liability/E&amp;O ($1,000,000), and Workers' Compensation insurance as required by the State of California. Certificates of Insurance shall be provided upon request.</w:t>
      </w:r>
    </w:p>
    <w:p>
      <w:pPr>
        <w:numPr>
          <w:ilvl w:val="0"/>
          <w:numId w:val="1001"/>
        </w:numPr>
        <w:pStyle w:val="Compact"/>
      </w:pPr>
      <w:r>
        <w:rPr>
          <w:bCs/>
          <w:b/>
        </w:rPr>
        <w:t xml:space="preserve">Warranty:</w:t>
      </w:r>
      <w:r>
        <w:t xml:space="preserve"> </w:t>
      </w:r>
      <w:r>
        <w:t xml:space="preserve">The Mechatronics Engineer's deliverables carry a twelve (12) month warranty from the date of final acceptance, covering defects in design, programming logic, and integration workmanship.</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California, with jurisdiction in the Superior Court of San Francisco County, United States San Francisco.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shutdowns affecting operations in United States San Francisco.</w:t>
      </w:r>
    </w:p>
    <w:bookmarkEnd w:id="23"/>
    <w:bookmarkStart w:id="24" w:name="assumptions-and-exclusions"/>
    <w:p>
      <w:pPr>
        <w:pStyle w:val="Heading2"/>
      </w:pPr>
      <w:r>
        <w:t xml:space="preserve">4. Assumptions and Exclusions</w:t>
      </w:r>
    </w:p>
    <w:p>
      <w:pPr>
        <w:pStyle w:val="FirstParagraph"/>
      </w:pPr>
      <w:r>
        <w:t xml:space="preserve">This Quotation Estimate assumes that the client will provide a dedicated, secure workspace with electrical power, network connectivity, and appropriate safety equipment at the United States San Francisco project site. The following items are excluded from this estimate: procurement of physical hardware (motors, drives, enclosures, wiring), third-party vendor coordination fees, and any civil or structural modifications to the facility. Should the project require additional Mechatronics Engineer support beyond the 520 hours outlined above, a supplemental Quotation Estimate will be issued within five (5) business days of the client's written request.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Mechatronics Engineer in United States San Francisco. This signature constitutes a binding order for the services described.</w:t>
      </w:r>
    </w:p>
    <w:p>
      <w:pPr>
        <w:pStyle w:val="BodyText"/>
      </w:pPr>
      <w:r>
        <w:rPr>
          <w:bCs/>
          <w:b/>
        </w:rPr>
        <w:t xml:space="preserve">For Apex Mechatronics Solutions, Inc.:</w:t>
      </w:r>
    </w:p>
    <w:p>
      <w:pPr>
        <w:pStyle w:val="BodyText"/>
      </w:pPr>
      <w:r>
        <w:t xml:space="preserve">Name: Dr. Elena Vasquez, P.E.</w:t>
      </w:r>
      <w:r>
        <w:br/>
      </w:r>
      <w:r>
        <w:t xml:space="preserve">Title: Principal Mechatronics Engineer</w:t>
      </w:r>
      <w:r>
        <w:br/>
      </w:r>
      <w:r>
        <w:t xml:space="preserve">Date: ____________________</w:t>
      </w:r>
    </w:p>
    <w:p>
      <w:pPr>
        <w:pStyle w:val="BodyText"/>
      </w:pPr>
      <w:r>
        <w:rPr>
          <w:bCs/>
          <w:b/>
        </w:rPr>
        <w:t xml:space="preserve">For Bay Area Automation Group LLC:</w:t>
      </w:r>
    </w:p>
    <w:p>
      <w:pPr>
        <w:pStyle w:val="BodyText"/>
      </w:pPr>
      <w:r>
        <w:t xml:space="preserve">Name: ______________________________</w:t>
      </w:r>
      <w:r>
        <w:br/>
      </w:r>
      <w:r>
        <w:t xml:space="preserve">Title: ______________________________</w:t>
      </w:r>
      <w:r>
        <w:br/>
      </w:r>
      <w:r>
        <w:t xml:space="preserve">Date: ____________________</w:t>
      </w:r>
    </w:p>
    <w:p>
      <w:pPr>
        <w:pStyle w:val="BodyText"/>
      </w:pPr>
      <w:r>
        <w:t xml:space="preserve">Quotation Estimate QTE-2025-SF-0472 | Apex Mechatronics Solutions, Inc. | United States San Francisco, CA 94103</w:t>
      </w:r>
    </w:p>
    <w:p>
      <w:pPr>
        <w:pStyle w:val="BodyText"/>
      </w:pPr>
      <w:r>
        <w:t xml:space="preserve">This document is electronically generated and valid without a physical signature.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United States San Francisco</dc:title>
  <dc:creator/>
  <dc:language>en</dc:language>
  <cp:keywords/>
  <dcterms:created xsi:type="dcterms:W3CDTF">2026-10-10T01:06:40Z</dcterms:created>
  <dcterms:modified xsi:type="dcterms:W3CDTF">2026-10-10T01:06:40Z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