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biomedical-sciences-consulting-s.a."/>
    <w:p>
      <w:pPr>
        <w:pStyle w:val="Heading1"/>
      </w:pPr>
      <w:r>
        <w:t xml:space="preserve">Biomedical Sciences Consulting S.A.</w:t>
      </w:r>
    </w:p>
    <w:p>
      <w:pPr>
        <w:pStyle w:val="FirstParagraph"/>
      </w:pPr>
      <w:r>
        <w:t xml:space="preserve">Av. Corrientes 2340, Piso 12, C1043 AAB</w:t>
      </w:r>
    </w:p>
    <w:p>
      <w:pPr>
        <w:pStyle w:val="BodyText"/>
      </w:pPr>
      <w:r>
        <w:t xml:space="preserve">Buenos Aires, Argentina</w:t>
      </w:r>
    </w:p>
    <w:p>
      <w:pPr>
        <w:pStyle w:val="BodyText"/>
      </w:pPr>
      <w:r>
        <w:t xml:space="preserve">Tel: +54 11 4321-5678 | Email: quotes@biomedconsulting.ar</w:t>
      </w:r>
    </w:p>
    <w:p>
      <w:pPr>
        <w:pStyle w:val="BodyText"/>
      </w:pPr>
      <w:r>
        <w:t xml:space="preserve">CUIT: 30-71234567-8</w:t>
      </w:r>
    </w:p>
    <w:bookmarkEnd w:id="20"/>
    <w:p>
      <w:pPr>
        <w:pStyle w:val="BodyText"/>
      </w:pPr>
      <w:r>
        <w:rPr>
          <w:bCs/>
          <w:b/>
        </w:rPr>
        <w:t xml:space="preserve">Quotation Estimate No.:</w:t>
      </w:r>
      <w:r>
        <w:t xml:space="preserve"> </w:t>
      </w:r>
      <w:r>
        <w:t xml:space="preserve">QE-2025-0487</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bookmarkStart w:id="21" w:name="quotation-estimate"/>
    <w:p>
      <w:pPr>
        <w:pStyle w:val="Heading2"/>
      </w:pPr>
      <w:r>
        <w:t xml:space="preserve">QUOTATION ESTIMATE</w:t>
      </w:r>
    </w:p>
    <w:p>
      <w:pPr>
        <w:pStyle w:val="FirstParagraph"/>
      </w:pPr>
      <w:r>
        <w:t xml:space="preserve">Professional Services – Medical Researcher Engagement</w:t>
      </w:r>
    </w:p>
    <w:p>
      <w:pPr>
        <w:pStyle w:val="BodyText"/>
      </w:pPr>
      <w:r>
        <w:t xml:space="preserve">Location of Services: Argentina, Buenos Aires</w:t>
      </w:r>
    </w:p>
    <w:bookmarkEnd w:id="21"/>
    <w:p>
      <w:pPr>
        <w:pStyle w:val="BodyText"/>
      </w:pPr>
      <w:r>
        <w:t xml:space="preserve">Prepared For:</w:t>
      </w:r>
    </w:p>
    <w:p>
      <w:pPr>
        <w:pStyle w:val="BodyText"/>
      </w:pPr>
      <w:r>
        <w:t xml:space="preserve">Instituto de Investigaciones Clínicas del Sur, Buenos Aires, Argentina</w:t>
      </w:r>
    </w:p>
    <w:p>
      <w:pPr>
        <w:pStyle w:val="BodyText"/>
      </w:pPr>
      <w:r>
        <w:t xml:space="preserve">Attention:</w:t>
      </w:r>
    </w:p>
    <w:p>
      <w:pPr>
        <w:pStyle w:val="BodyText"/>
      </w:pPr>
      <w:r>
        <w:t xml:space="preserve">Dr. María Elena Rodríguez, Director of Research Operations</w:t>
      </w:r>
    </w:p>
    <w:p>
      <w:pPr>
        <w:pStyle w:val="BodyText"/>
      </w:pPr>
      <w:r>
        <w:t xml:space="preserve">Project Reference:</w:t>
      </w:r>
    </w:p>
    <w:p>
      <w:pPr>
        <w:pStyle w:val="BodyText"/>
      </w:pPr>
      <w:r>
        <w:t xml:space="preserve">Phase III Clinical Trial – Oncology Biomarker Study (Protocol No. BA-2025-114)</w:t>
      </w:r>
    </w:p>
    <w:p>
      <w:pPr>
        <w:pStyle w:val="BodyText"/>
      </w:pPr>
      <w:r>
        <w:t xml:space="preserve">Service Location:</w:t>
      </w:r>
    </w:p>
    <w:p>
      <w:pPr>
        <w:pStyle w:val="BodyText"/>
      </w:pPr>
      <w:r>
        <w:t xml:space="preserve">Argentina, Buenos Aires – Primary site: Hospital Italiano, Av. Córdoba 5432, C1044 AAF</w:t>
      </w:r>
    </w:p>
    <w:p>
      <w:pPr>
        <w:pStyle w:val="BodyText"/>
      </w:pPr>
      <w:r>
        <w:t xml:space="preserve">Contract Duration:</w:t>
      </w:r>
    </w:p>
    <w:p>
      <w:pPr>
        <w:pStyle w:val="BodyText"/>
      </w:pPr>
      <w:r>
        <w:t xml:space="preserve">12 months (July 2025 – June 2026)</w:t>
      </w:r>
    </w:p>
    <w:bookmarkStart w:id="22" w:name="scope-of-services-medical-researcher"/>
    <w:p>
      <w:pPr>
        <w:pStyle w:val="Heading3"/>
      </w:pPr>
      <w:r>
        <w:t xml:space="preserve">1. Scope of Services – Medical Researcher</w:t>
      </w:r>
    </w:p>
    <w:p>
      <w:pPr>
        <w:pStyle w:val="FirstParagraph"/>
      </w:pPr>
      <w:r>
        <w:t xml:space="preserve">This</w:t>
      </w:r>
      <w:r>
        <w:t xml:space="preserve"> </w:t>
      </w:r>
      <w:r>
        <w:t xml:space="preserve">Quotation Estimate</w:t>
      </w:r>
      <w:r>
        <w:t xml:space="preserve"> </w:t>
      </w:r>
      <w:r>
        <w:t xml:space="preserve">is issued by Biomedical Sciences Consulting S.A. to formally propose the engagement of a senior</w:t>
      </w:r>
      <w:r>
        <w:t xml:space="preserve"> </w:t>
      </w:r>
      <w:r>
        <w:t xml:space="preserve">Medical Researcher</w:t>
      </w:r>
      <w:r>
        <w:t xml:space="preserve"> </w:t>
      </w:r>
      <w:r>
        <w:t xml:space="preserve">to support the Instituto de Investigaciones Clínicas del Sur in the execution of a Phase III clinical trial focused on oncology biomarker validation. All services described herein shall be performed within the jurisdiction of</w:t>
      </w:r>
      <w:r>
        <w:t xml:space="preserve"> </w:t>
      </w:r>
      <w:r>
        <w:t xml:space="preserve">Argentina, Buenos Aires</w:t>
      </w:r>
      <w:r>
        <w:t xml:space="preserve">, in full compliance with the Argentine National Administration of Medicaments, Foods and Medical Devices (ANMAT) regulations, the Buenos Aires Provincial Health Ministry guidelines, and the Declaration of Helsinki ethical standards.</w:t>
      </w:r>
    </w:p>
    <w:p>
      <w:pPr>
        <w:pStyle w:val="BodyText"/>
      </w:pPr>
      <w:r>
        <w:t xml:space="preserve">The</w:t>
      </w:r>
      <w:r>
        <w:t xml:space="preserve"> </w:t>
      </w:r>
      <w:r>
        <w:t xml:space="preserve">Medical Researcher</w:t>
      </w:r>
      <w:r>
        <w:t xml:space="preserve"> </w:t>
      </w:r>
      <w:r>
        <w:t xml:space="preserve">engaged under this quotation shall hold a minimum of a Doctor of Medicine (M.D.) degree with a post-doctoral specialization in clinical oncology or molecular pathology, and a minimum of eight (8) years of documented experience in Phase II and Phase III clinical trials conducted in Argentina. The researcher shall be registered with the Colegio Médico de la Ciudad de Buenos Aires and shall maintain all necessary professional licenses valid for the duration of the engagement.</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(ARS)</w:t>
            </w:r>
          </w:p>
        </w:tc>
        <w:tc>
          <w:tcPr/>
          <w:p>
            <w:pPr>
              <w:pStyle w:val="Compact"/>
              <w:jc w:val="left"/>
            </w:pPr>
            <w:r>
              <w:t xml:space="preserve">Total (ARS)</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Medical Researcher – Principal Investigator oversight of clinical trial protocol execution, patient recruitment coordination, and data integrity management at the Buenos Aires primary site.</w:t>
            </w:r>
          </w:p>
        </w:tc>
        <w:tc>
          <w:tcPr/>
          <w:p>
            <w:pPr>
              <w:pStyle w:val="Compact"/>
              <w:jc w:val="left"/>
            </w:pPr>
            <w:r>
              <w:t xml:space="preserve">12 months (full-time, 40 hrs/week)</w:t>
            </w:r>
          </w:p>
        </w:tc>
        <w:tc>
          <w:tcPr/>
          <w:p>
            <w:pPr>
              <w:pStyle w:val="Compact"/>
              <w:jc w:val="left"/>
            </w:pPr>
            <w:r>
              <w:t xml:space="preserve">ARS 2,850,000 / month</w:t>
            </w:r>
          </w:p>
        </w:tc>
        <w:tc>
          <w:tcPr/>
          <w:p>
            <w:pPr>
              <w:pStyle w:val="Compact"/>
              <w:jc w:val="left"/>
            </w:pPr>
            <w:r>
              <w:t xml:space="preserve">ARS 34,200,000</w:t>
            </w:r>
          </w:p>
        </w:tc>
        <w:tc>
          <w:tcPr/>
          <w:p>
            <w:pPr>
              <w:pStyle w:val="Compact"/>
              <w:jc w:val="left"/>
            </w:pPr>
            <w:r>
              <w:t xml:space="preserve">USD 32,571</w:t>
            </w:r>
          </w:p>
        </w:tc>
      </w:tr>
      <w:tr>
        <w:tc>
          <w:tcPr/>
          <w:p>
            <w:pPr>
              <w:pStyle w:val="Compact"/>
              <w:jc w:val="left"/>
            </w:pPr>
            <w:r>
              <w:t xml:space="preserve">2</w:t>
            </w:r>
          </w:p>
        </w:tc>
        <w:tc>
          <w:tcPr/>
          <w:p>
            <w:pPr>
              <w:pStyle w:val="Compact"/>
              <w:jc w:val="left"/>
            </w:pPr>
            <w:r>
              <w:t xml:space="preserve">Medical Researcher – Biostatistical analysis and interim safety reporting. Includes preparation of quarterly statistical reports for ANMAT submission and the Buenos Aires Ethics Committee (Comité de Ética en Investigación).</w:t>
            </w:r>
          </w:p>
        </w:tc>
        <w:tc>
          <w:tcPr/>
          <w:p>
            <w:pPr>
              <w:pStyle w:val="Compact"/>
              <w:jc w:val="left"/>
            </w:pPr>
            <w:r>
              <w:t xml:space="preserve">4 quarterly reports</w:t>
            </w:r>
          </w:p>
        </w:tc>
        <w:tc>
          <w:tcPr/>
          <w:p>
            <w:pPr>
              <w:pStyle w:val="Compact"/>
              <w:jc w:val="left"/>
            </w:pPr>
            <w:r>
              <w:t xml:space="preserve">ARS 420,000 / report</w:t>
            </w:r>
          </w:p>
        </w:tc>
        <w:tc>
          <w:tcPr/>
          <w:p>
            <w:pPr>
              <w:pStyle w:val="Compact"/>
              <w:jc w:val="left"/>
            </w:pPr>
            <w:r>
              <w:t xml:space="preserve">ARS 1,680,000</w:t>
            </w:r>
          </w:p>
        </w:tc>
        <w:tc>
          <w:tcPr/>
          <w:p>
            <w:pPr>
              <w:pStyle w:val="Compact"/>
              <w:jc w:val="left"/>
            </w:pPr>
            <w:r>
              <w:t xml:space="preserve">USD 1,600</w:t>
            </w:r>
          </w:p>
        </w:tc>
      </w:tr>
      <w:tr>
        <w:tc>
          <w:tcPr/>
          <w:p>
            <w:pPr>
              <w:pStyle w:val="Compact"/>
              <w:jc w:val="left"/>
            </w:pPr>
            <w:r>
              <w:t xml:space="preserve">3</w:t>
            </w:r>
          </w:p>
        </w:tc>
        <w:tc>
          <w:tcPr/>
          <w:p>
            <w:pPr>
              <w:pStyle w:val="Compact"/>
              <w:jc w:val="left"/>
            </w:pPr>
            <w:r>
              <w:t xml:space="preserve">Medical Researcher – Laboratory coordination and biomarker sample processing oversight at the central laboratory located in the Palermo district, Buenos Aires, Argentina.</w:t>
            </w:r>
          </w:p>
        </w:tc>
        <w:tc>
          <w:tcPr/>
          <w:p>
            <w:pPr>
              <w:pStyle w:val="Compact"/>
              <w:jc w:val="left"/>
            </w:pPr>
            <w:r>
              <w:t xml:space="preserve">12 months</w:t>
            </w:r>
          </w:p>
        </w:tc>
        <w:tc>
          <w:tcPr/>
          <w:p>
            <w:pPr>
              <w:pStyle w:val="Compact"/>
              <w:jc w:val="left"/>
            </w:pPr>
            <w:r>
              <w:t xml:space="preserve">ARS 380,000 / month</w:t>
            </w:r>
          </w:p>
        </w:tc>
        <w:tc>
          <w:tcPr/>
          <w:p>
            <w:pPr>
              <w:pStyle w:val="Compact"/>
              <w:jc w:val="left"/>
            </w:pPr>
            <w:r>
              <w:t xml:space="preserve">ARS 4,560,000</w:t>
            </w:r>
          </w:p>
        </w:tc>
        <w:tc>
          <w:tcPr/>
          <w:p>
            <w:pPr>
              <w:pStyle w:val="Compact"/>
              <w:jc w:val="left"/>
            </w:pPr>
            <w:r>
              <w:t xml:space="preserve">USD 4,343</w:t>
            </w:r>
          </w:p>
        </w:tc>
      </w:tr>
      <w:tr>
        <w:tc>
          <w:tcPr/>
          <w:p>
            <w:pPr>
              <w:pStyle w:val="Compact"/>
              <w:jc w:val="left"/>
            </w:pPr>
            <w:r>
              <w:t xml:space="preserve">4</w:t>
            </w:r>
          </w:p>
        </w:tc>
        <w:tc>
          <w:tcPr/>
          <w:p>
            <w:pPr>
              <w:pStyle w:val="Compact"/>
              <w:jc w:val="left"/>
            </w:pPr>
            <w:r>
              <w:t xml:space="preserve">Medical Researcher – Regulatory compliance and documentation. Preparation of all required filings with ANMAT, the Buenos Aires Provincial Ministry of Health, and the institutional ethics board.</w:t>
            </w:r>
          </w:p>
        </w:tc>
        <w:tc>
          <w:tcPr/>
          <w:p>
            <w:pPr>
              <w:pStyle w:val="Compact"/>
              <w:jc w:val="left"/>
            </w:pPr>
            <w:r>
              <w:t xml:space="preserve">12 months (ongoing)</w:t>
            </w:r>
          </w:p>
        </w:tc>
        <w:tc>
          <w:tcPr/>
          <w:p>
            <w:pPr>
              <w:pStyle w:val="Compact"/>
              <w:jc w:val="left"/>
            </w:pPr>
            <w:r>
              <w:t xml:space="preserve">ARS 290,000 / month</w:t>
            </w:r>
          </w:p>
        </w:tc>
        <w:tc>
          <w:tcPr/>
          <w:p>
            <w:pPr>
              <w:pStyle w:val="Compact"/>
              <w:jc w:val="left"/>
            </w:pPr>
            <w:r>
              <w:t xml:space="preserve">ARS 3,480,000</w:t>
            </w:r>
          </w:p>
        </w:tc>
        <w:tc>
          <w:tcPr/>
          <w:p>
            <w:pPr>
              <w:pStyle w:val="Compact"/>
              <w:jc w:val="left"/>
            </w:pPr>
            <w:r>
              <w:t xml:space="preserve">USD 3,314</w:t>
            </w:r>
          </w:p>
        </w:tc>
      </w:tr>
      <w:tr>
        <w:tc>
          <w:tcPr/>
          <w:p>
            <w:pPr>
              <w:pStyle w:val="Compact"/>
              <w:jc w:val="left"/>
            </w:pPr>
            <w:r>
              <w:t xml:space="preserve">5</w:t>
            </w:r>
          </w:p>
        </w:tc>
        <w:tc>
          <w:tcPr/>
          <w:p>
            <w:pPr>
              <w:pStyle w:val="Compact"/>
              <w:jc w:val="left"/>
            </w:pPr>
            <w:r>
              <w:t xml:space="preserve">Medical Researcher – Adverse event monitoring, pharmacovigilance reporting, and emergency protocol activation support within the Buenos Aires metropolitan area.</w:t>
            </w:r>
          </w:p>
        </w:tc>
        <w:tc>
          <w:tcPr/>
          <w:p>
            <w:pPr>
              <w:pStyle w:val="Compact"/>
              <w:jc w:val="left"/>
            </w:pPr>
            <w:r>
              <w:t xml:space="preserve">12 months (on-call + 8 hrs/week)</w:t>
            </w:r>
          </w:p>
        </w:tc>
        <w:tc>
          <w:tcPr/>
          <w:p>
            <w:pPr>
              <w:pStyle w:val="Compact"/>
              <w:jc w:val="left"/>
            </w:pPr>
            <w:r>
              <w:t xml:space="preserve">ARS 210,000 / month</w:t>
            </w:r>
          </w:p>
        </w:tc>
        <w:tc>
          <w:tcPr/>
          <w:p>
            <w:pPr>
              <w:pStyle w:val="Compact"/>
              <w:jc w:val="left"/>
            </w:pPr>
            <w:r>
              <w:t xml:space="preserve">ARS 2,520,000</w:t>
            </w:r>
          </w:p>
        </w:tc>
        <w:tc>
          <w:tcPr/>
          <w:p>
            <w:pPr>
              <w:pStyle w:val="Compact"/>
              <w:jc w:val="left"/>
            </w:pPr>
            <w:r>
              <w:t xml:space="preserve">USD 2,400</w:t>
            </w:r>
          </w:p>
        </w:tc>
      </w:tr>
      <w:tr>
        <w:tc>
          <w:tcPr/>
          <w:p>
            <w:pPr>
              <w:pStyle w:val="Compact"/>
              <w:jc w:val="left"/>
            </w:pPr>
            <w:r>
              <w:t xml:space="preserve">6</w:t>
            </w:r>
          </w:p>
        </w:tc>
        <w:tc>
          <w:tcPr/>
          <w:p>
            <w:pPr>
              <w:pStyle w:val="Compact"/>
              <w:jc w:val="left"/>
            </w:pPr>
            <w:r>
              <w:t xml:space="preserve">Medical Researcher – Final data lock, manuscript preparation, and presentation of findings at the Argentine Society of Clinical Oncology (SACO) annual congress in Buenos Aires.</w:t>
            </w:r>
          </w:p>
        </w:tc>
        <w:tc>
          <w:tcPr/>
          <w:p>
            <w:pPr>
              <w:pStyle w:val="Compact"/>
              <w:jc w:val="left"/>
            </w:pPr>
            <w:r>
              <w:t xml:space="preserve">One-time (Month 12)</w:t>
            </w:r>
          </w:p>
        </w:tc>
        <w:tc>
          <w:tcPr/>
          <w:p>
            <w:pPr>
              <w:pStyle w:val="Compact"/>
              <w:jc w:val="left"/>
            </w:pPr>
            <w:r>
              <w:t xml:space="preserve">ARS 1,200,000</w:t>
            </w:r>
          </w:p>
        </w:tc>
        <w:tc>
          <w:tcPr/>
          <w:p>
            <w:pPr>
              <w:pStyle w:val="Compact"/>
              <w:jc w:val="left"/>
            </w:pPr>
            <w:r>
              <w:t xml:space="preserve">ARS 1,200,000</w:t>
            </w:r>
          </w:p>
        </w:tc>
        <w:tc>
          <w:tcPr/>
          <w:p>
            <w:pPr>
              <w:pStyle w:val="Compact"/>
              <w:jc w:val="left"/>
            </w:pPr>
            <w:r>
              <w:t xml:space="preserve">USD 1,143</w:t>
            </w:r>
          </w:p>
        </w:tc>
      </w:tr>
      <w:tr>
        <w:tc>
          <w:tcPr/>
          <w:p>
            <w:pPr>
              <w:pStyle w:val="Compact"/>
              <w:jc w:val="left"/>
            </w:pPr>
            <w:r>
              <w:t xml:space="preserve">7</w:t>
            </w:r>
          </w:p>
        </w:tc>
        <w:tc>
          <w:tcPr/>
          <w:p>
            <w:pPr>
              <w:pStyle w:val="Compact"/>
              <w:jc w:val="left"/>
            </w:pPr>
            <w:r>
              <w:t xml:space="preserve">Professional liability insurance and ANMAT registration fees for the Medical Researcher for the full contract period.</w:t>
            </w:r>
          </w:p>
        </w:tc>
        <w:tc>
          <w:tcPr/>
          <w:p>
            <w:pPr>
              <w:pStyle w:val="Compact"/>
              <w:jc w:val="left"/>
            </w:pPr>
            <w:r>
              <w:t xml:space="preserve">12 months</w:t>
            </w:r>
          </w:p>
        </w:tc>
        <w:tc>
          <w:tcPr/>
          <w:p>
            <w:pPr>
              <w:pStyle w:val="Compact"/>
              <w:jc w:val="left"/>
            </w:pPr>
            <w:r>
              <w:t xml:space="preserve">ARS 450,000</w:t>
            </w:r>
          </w:p>
        </w:tc>
        <w:tc>
          <w:tcPr/>
          <w:p>
            <w:pPr>
              <w:pStyle w:val="Compact"/>
              <w:jc w:val="left"/>
            </w:pPr>
            <w:r>
              <w:t xml:space="preserve">ARS 450,000</w:t>
            </w:r>
          </w:p>
        </w:tc>
        <w:tc>
          <w:tcPr/>
          <w:p>
            <w:pPr>
              <w:pStyle w:val="Compact"/>
              <w:jc w:val="left"/>
            </w:pPr>
            <w:r>
              <w:t xml:space="preserve">USD 429</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(ARS)</w:t>
            </w:r>
          </w:p>
        </w:tc>
        <w:tc>
          <w:tcPr/>
          <w:p>
            <w:pPr>
              <w:pStyle w:val="Compact"/>
              <w:jc w:val="right"/>
            </w:pPr>
            <w:r>
              <w:t xml:space="preserve">ARS 48,090,000</w:t>
            </w:r>
          </w:p>
        </w:tc>
      </w:tr>
      <w:tr>
        <w:tc>
          <w:tcPr/>
          <w:p>
            <w:pPr>
              <w:pStyle w:val="Compact"/>
              <w:jc w:val="left"/>
            </w:pPr>
            <w:r>
              <w:t xml:space="preserve">Subtotal (USD, at ARS 1,050/USD)</w:t>
            </w:r>
          </w:p>
        </w:tc>
        <w:tc>
          <w:tcPr/>
          <w:p>
            <w:pPr>
              <w:pStyle w:val="Compact"/>
              <w:jc w:val="right"/>
            </w:pPr>
            <w:r>
              <w:t xml:space="preserve">USD 45,800</w:t>
            </w:r>
          </w:p>
        </w:tc>
      </w:tr>
      <w:tr>
        <w:tc>
          <w:tcPr/>
          <w:p>
            <w:pPr>
              <w:pStyle w:val="Compact"/>
              <w:jc w:val="left"/>
            </w:pPr>
            <w:r>
              <w:t xml:space="preserve">Applicable IVA (21% – Argentine Value Added Tax)</w:t>
            </w:r>
          </w:p>
        </w:tc>
        <w:tc>
          <w:tcPr/>
          <w:p>
            <w:pPr>
              <w:pStyle w:val="Compact"/>
              <w:jc w:val="right"/>
            </w:pPr>
            <w:r>
              <w:t xml:space="preserve">ARS 10,098,900 / USD 9,618</w:t>
            </w:r>
          </w:p>
        </w:tc>
      </w:tr>
      <w:tr>
        <w:tc>
          <w:tcPr/>
          <w:p>
            <w:pPr>
              <w:pStyle w:val="Compact"/>
              <w:jc w:val="left"/>
            </w:pPr>
            <w:r>
              <w:t xml:space="preserve">GRAND TOTAL</w:t>
            </w:r>
          </w:p>
        </w:tc>
        <w:tc>
          <w:tcPr/>
          <w:p>
            <w:pPr>
              <w:pStyle w:val="Compact"/>
              <w:jc w:val="right"/>
            </w:pPr>
            <w:r>
              <w:t xml:space="preserve">ARS 58,188,900 / USD 55,418</w:t>
            </w:r>
          </w:p>
        </w:tc>
      </w:tr>
    </w:tbl>
    <w:bookmarkEnd w:id="23"/>
    <w:bookmarkStart w:id="24" w:name="terms-and-conditions"/>
    <w:p>
      <w:pPr>
        <w:pStyle w:val="Heading3"/>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pricing, particularly the Argentine peso (ARS) denominations, shall be subject to revision based on the current exchange rate published by the Banco de la Nación Argentina.</w:t>
      </w:r>
    </w:p>
    <w:p>
      <w:pPr>
        <w:numPr>
          <w:ilvl w:val="0"/>
          <w:numId w:val="1001"/>
        </w:numPr>
        <w:pStyle w:val="Compact"/>
      </w:pPr>
      <w:r>
        <w:t xml:space="preserve">All services shall be rendered exclusively within the geographic boundaries of</w:t>
      </w:r>
      <w:r>
        <w:t xml:space="preserve"> </w:t>
      </w:r>
      <w:r>
        <w:t xml:space="preserve">Argentina, Buenos Aires</w:t>
      </w:r>
      <w:r>
        <w:t xml:space="preserve"> </w:t>
      </w:r>
      <w:r>
        <w:t xml:space="preserve">(Ciudad Autónoma de Buenos Aires and the surrounding Greater Buenos Aires metropolitan area, as specified in the protocol). Any travel outside this region shall be quoted separately.</w:t>
      </w:r>
    </w:p>
    <w:p>
      <w:pPr>
        <w:numPr>
          <w:ilvl w:val="0"/>
          <w:numId w:val="1001"/>
        </w:numPr>
        <w:pStyle w:val="Compact"/>
      </w:pPr>
      <w:r>
        <w:t xml:space="preserve">The</w:t>
      </w:r>
      <w:r>
        <w:t xml:space="preserve"> </w:t>
      </w:r>
      <w:r>
        <w:t xml:space="preserve">Medical Researcher</w:t>
      </w:r>
      <w:r>
        <w:t xml:space="preserve"> </w:t>
      </w:r>
      <w:r>
        <w:t xml:space="preserve">shall be engaged as an independent professional contractor and not as an employee of the client institution. Social security contributions (obra social) and income tax withholding (retención de Ganancias) shall be managed in accordance with Argentine labor and tax law (Ley 27.610 and applicable AFIP regulations).</w:t>
      </w:r>
    </w:p>
    <w:p>
      <w:pPr>
        <w:numPr>
          <w:ilvl w:val="0"/>
          <w:numId w:val="1001"/>
        </w:numPr>
        <w:pStyle w:val="Compact"/>
      </w:pPr>
      <w:r>
        <w:t xml:space="preserve">Payment terms: 30% advance upon contract signature, 40% upon completion of Month 6, and 30% upon final data lock and delivery of the concluding manuscript. All payments shall be made via bank transfer to an account held in Argentina, Buenos Aires, in Argentine pesos (ARS) or US dollars (USD) as mutually agreed.</w:t>
      </w:r>
    </w:p>
    <w:p>
      <w:pPr>
        <w:numPr>
          <w:ilvl w:val="0"/>
          <w:numId w:val="1001"/>
        </w:numPr>
        <w:pStyle w:val="Compact"/>
      </w:pPr>
      <w:r>
        <w:t xml:space="preserve">Confidentiality: The</w:t>
      </w:r>
      <w:r>
        <w:t xml:space="preserve"> </w:t>
      </w:r>
      <w:r>
        <w:t xml:space="preserve">Medical Researcher</w:t>
      </w:r>
      <w:r>
        <w:t xml:space="preserve"> </w:t>
      </w:r>
      <w:r>
        <w:t xml:space="preserve">shall be bound by a Non-Disclosure Agreement (NDA) compliant with Argentine Law 25.326 on Personal Data Protection and all institutional confidentiality policies of the client.</w:t>
      </w:r>
    </w:p>
    <w:p>
      <w:pPr>
        <w:numPr>
          <w:ilvl w:val="0"/>
          <w:numId w:val="1001"/>
        </w:numPr>
        <w:pStyle w:val="Compact"/>
      </w:pPr>
      <w:r>
        <w:t xml:space="preserve">Intellectual property generated during the course of this engagement shall be jointly owned by the client institution and the</w:t>
      </w:r>
      <w:r>
        <w:t xml:space="preserve"> </w:t>
      </w:r>
      <w:r>
        <w:t xml:space="preserve">Medical Researcher</w:t>
      </w:r>
      <w:r>
        <w:t xml:space="preserve">, as stipulated in a separate IP agreement to be executed prior to commencement of services.</w:t>
      </w:r>
    </w:p>
    <w:p>
      <w:pPr>
        <w:numPr>
          <w:ilvl w:val="0"/>
          <w:numId w:val="1001"/>
        </w:numPr>
        <w:pStyle w:val="Compact"/>
      </w:pPr>
      <w:r>
        <w:t xml:space="preserve">Force majeure: Neither party shall be liable for delays caused by events beyond reasonable control, including but not limited to pandemics, government-mandated closures, or regulatory suspensions issued by ANMAT or the Buenos Aires health authorities.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a formal service agreement in writing. All terms herein are subject to final negotiation and legal review by the parties' respective counsel in Buenos Aires, Argentina.</w:t>
      </w:r>
    </w:p>
    <w:p>
      <w:pPr>
        <w:pStyle w:val="FirstParagraph"/>
      </w:pPr>
      <w:r>
        <w:rPr>
          <w:bCs/>
          <w:b/>
        </w:rPr>
        <w:t xml:space="preserve">For Biomedical Sciences Consulting S.A.</w:t>
      </w:r>
      <w:r>
        <w:br/>
      </w:r>
      <w:r>
        <w:t xml:space="preserve">Dr. Alejandro Fernández, Managing Director</w:t>
      </w:r>
      <w:r>
        <w:br/>
      </w:r>
      <w:r>
        <w:t xml:space="preserve">Date: _________________________</w:t>
      </w:r>
    </w:p>
    <w:p>
      <w:pPr>
        <w:pStyle w:val="BodyText"/>
      </w:pPr>
      <w:r>
        <w:rPr>
          <w:bCs/>
          <w:b/>
        </w:rPr>
        <w:t xml:space="preserve">For Instituto de Investigaciones Clínicas del Sur</w:t>
      </w:r>
      <w:r>
        <w:br/>
      </w:r>
      <w:r>
        <w:t xml:space="preserve">Dr. María Elena Rodríguez, Director</w:t>
      </w:r>
      <w:r>
        <w:br/>
      </w:r>
      <w:r>
        <w:t xml:space="preserve">Date: _________________________</w:t>
      </w:r>
    </w:p>
    <w:p>
      <w:pPr>
        <w:pStyle w:val="BodyText"/>
      </w:pPr>
      <w:r>
        <w:t xml:space="preserve">This Quotation Estimate document was prepared for the exclusive use of the addressee and is not transferable. All monetary values in Argentine pesos (ARS) are subject to the exchange rate in effect on the date of payment. This document is governed by the laws of the Argentine Republic, with jurisdiction in the courts of Buenos Aires, Argentina. Document reference: QE-2025-0487 | Medical Researcher Services | Argentina, Buenos Aires.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Argentina Buenos Aires</dc:title>
  <dc:creator/>
  <dc:language>en</dc:language>
  <cp:keywords/>
  <dcterms:created xsi:type="dcterms:W3CDTF">2026-10-10T07:36:39Z</dcterms:created>
  <dcterms:modified xsi:type="dcterms:W3CDTF">2026-10-10T07:36:39Z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