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Engagement of a Medical Researcher — Australia Sydney</w:t>
      </w:r>
    </w:p>
    <w:p>
      <w:pPr>
        <w:pStyle w:val="BodyText"/>
      </w:pPr>
      <w:r>
        <w:t xml:space="preserve">Document Ref: QE-MR-SYD-2025-0417</w:t>
      </w:r>
    </w:p>
    <w:bookmarkEnd w:id="20"/>
    <w:p>
      <w:pPr>
        <w:pStyle w:val="BodyText"/>
      </w:pPr>
      <w:r>
        <w:rPr>
          <w:bCs/>
          <w:b/>
        </w:rPr>
        <w:t xml:space="preserve">Prepared By:</w:t>
      </w:r>
      <w:r>
        <w:br/>
      </w:r>
      <w:r>
        <w:t xml:space="preserve">Dr. Eleanor Whitfield, PhD</w:t>
      </w:r>
      <w:r>
        <w:br/>
      </w:r>
      <w:r>
        <w:t xml:space="preserve">Director, Meridian Research Consultancy</w:t>
      </w:r>
      <w:r>
        <w:br/>
      </w:r>
      <w:r>
        <w:t xml:space="preserve">Level 12, 200 George Street</w:t>
      </w:r>
      <w:r>
        <w:br/>
      </w:r>
      <w:r>
        <w:t xml:space="preserve">Sydney, NSW 2000</w:t>
      </w:r>
      <w:r>
        <w:br/>
      </w:r>
      <w:r>
        <w:t xml:space="preserve">Australia</w:t>
      </w:r>
    </w:p>
    <w:p>
      <w:pPr>
        <w:pStyle w:val="BodyText"/>
      </w:pPr>
      <w:r>
        <w:rPr>
          <w:bCs/>
          <w:b/>
        </w:rPr>
        <w:t xml:space="preserve">Prepared For:</w:t>
      </w:r>
      <w:r>
        <w:br/>
      </w:r>
      <w:r>
        <w:t xml:space="preserve">Dr. James Okafor, MD</w:t>
      </w:r>
      <w:r>
        <w:br/>
      </w:r>
      <w:r>
        <w:t xml:space="preserve">Chief Scientific Officer</w:t>
      </w:r>
      <w:r>
        <w:br/>
      </w:r>
      <w:r>
        <w:t xml:space="preserve">Pacific Biomedical Institute</w:t>
      </w:r>
      <w:r>
        <w:br/>
      </w:r>
      <w:r>
        <w:t xml:space="preserve">45 Macquarie Street</w:t>
      </w:r>
      <w:r>
        <w:br/>
      </w:r>
      <w:r>
        <w:t xml:space="preserve">Sydney, NSW 2000</w:t>
      </w:r>
      <w:r>
        <w:br/>
      </w:r>
      <w:r>
        <w:t xml:space="preserve">Australia</w:t>
      </w:r>
    </w:p>
    <w:p>
      <w:pPr>
        <w:pStyle w:val="BodyText"/>
      </w:pPr>
      <w:r>
        <w:rPr>
          <w:bCs/>
          <w:b/>
        </w:rPr>
        <w:t xml:space="preserve">Date of Issue:</w:t>
      </w:r>
      <w:r>
        <w:br/>
      </w:r>
      <w:r>
        <w:t xml:space="preserve">17 June 2025</w:t>
      </w:r>
      <w:r>
        <w:br/>
      </w:r>
      <w:r>
        <w:br/>
      </w:r>
      <w:r>
        <w:rPr>
          <w:bCs/>
          <w:b/>
        </w:rPr>
        <w:t xml:space="preserve">Valid Until:</w:t>
      </w:r>
      <w:r>
        <w:br/>
      </w:r>
      <w:r>
        <w:t xml:space="preserve">17 September 2025</w:t>
      </w:r>
      <w:r>
        <w:br/>
      </w:r>
      <w:r>
        <w:br/>
      </w:r>
      <w:r>
        <w:rPr>
          <w:bCs/>
          <w:b/>
        </w:rPr>
        <w:t xml:space="preserve">Quotation Estimate No.:</w:t>
      </w:r>
      <w:r>
        <w:br/>
      </w:r>
      <w:r>
        <w:t xml:space="preserve">QE-MR-SYD-2025-0417</w:t>
      </w:r>
    </w:p>
    <w:p>
      <w:pPr>
        <w:pStyle w:val="BodyText"/>
      </w:pPr>
      <w:r>
        <w:t xml:space="preserve">1. Purpose and Scope of This Quotation Estimate</w:t>
      </w:r>
    </w:p>
    <w:p>
      <w:pPr>
        <w:pStyle w:val="BodyText"/>
      </w:pPr>
      <w:r>
        <w:t xml:space="preserve">This Quotation Estimate has been prepared to provide Pacific Biomedical Institute with a comprehensive and transparent financial breakdown for the professional engagement of a qualified</w:t>
      </w:r>
      <w:r>
        <w:t xml:space="preserve"> </w:t>
      </w:r>
      <w:r>
        <w:rPr>
          <w:bCs/>
          <w:b/>
        </w:rPr>
        <w:t xml:space="preserve">Medical Researcher</w:t>
      </w:r>
      <w:r>
        <w:t xml:space="preserve"> </w:t>
      </w:r>
      <w:r>
        <w:t xml:space="preserve">based in</w:t>
      </w:r>
      <w:r>
        <w:t xml:space="preserve"> </w:t>
      </w:r>
      <w:r>
        <w:rPr>
          <w:bCs/>
          <w:b/>
        </w:rPr>
        <w:t xml:space="preserve">Australia Sydney</w:t>
      </w:r>
      <w:r>
        <w:t xml:space="preserve">. The scope of this Quotation Estimate covers a twelve-month fixed-term engagement commencing on 1 August 2025, during which the appointed Medical Researcher will conduct advanced clinical and translational research programmes aligned with the Institute's strategic objectives in oncology, immunotherapy, and regenerative medicine.</w:t>
      </w:r>
    </w:p>
    <w:p>
      <w:pPr>
        <w:pStyle w:val="BodyText"/>
      </w:pPr>
      <w:r>
        <w:t xml:space="preserve">The rates and conditions outlined in this Quotation Estimate reflect current market benchmarks for senior Medical Researcher positions within the Australia Sydney metropolitan area, taking into account the cost of living, professional registration requirements with the Australian Health Practitioner Regulation Agency (AHPRA), and the competitive landscape for biomedical talent in New South Wales.</w:t>
      </w:r>
    </w:p>
    <w:p>
      <w:pPr>
        <w:pStyle w:val="BodyText"/>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t xml:space="preserve">Base Annual Salary — Senior Medical Researcher (Australia Sydney market rate)</w:t>
            </w:r>
          </w:p>
        </w:tc>
        <w:tc>
          <w:tcPr/>
          <w:p>
            <w:pPr>
              <w:pStyle w:val="Compact"/>
              <w:jc w:val="left"/>
            </w:pPr>
            <w:r>
              <w:t xml:space="preserve">Year</w:t>
            </w:r>
          </w:p>
        </w:tc>
        <w:tc>
          <w:tcPr/>
          <w:p>
            <w:pPr>
              <w:pStyle w:val="Compact"/>
              <w:jc w:val="left"/>
            </w:pPr>
            <w:r>
              <w:t xml:space="preserve">148,500.00</w:t>
            </w:r>
          </w:p>
        </w:tc>
        <w:tc>
          <w:tcPr/>
          <w:p>
            <w:pPr>
              <w:pStyle w:val="Compact"/>
              <w:jc w:val="left"/>
            </w:pPr>
            <w:r>
              <w:t xml:space="preserve">1</w:t>
            </w:r>
          </w:p>
        </w:tc>
        <w:tc>
          <w:tcPr/>
          <w:p>
            <w:pPr>
              <w:pStyle w:val="Compact"/>
              <w:jc w:val="left"/>
            </w:pPr>
            <w:r>
              <w:t xml:space="preserve">148,500.00</w:t>
            </w:r>
          </w:p>
        </w:tc>
      </w:tr>
      <w:tr>
        <w:tc>
          <w:tcPr/>
          <w:p>
            <w:pPr>
              <w:pStyle w:val="Compact"/>
              <w:jc w:val="left"/>
            </w:pPr>
            <w:r>
              <w:t xml:space="preserve">Superannuation Contribution (11.5% as per Australian Superannuation Guarantee)</w:t>
            </w:r>
          </w:p>
        </w:tc>
        <w:tc>
          <w:tcPr/>
          <w:p>
            <w:pPr>
              <w:pStyle w:val="Compact"/>
              <w:jc w:val="left"/>
            </w:pPr>
            <w:r>
              <w:t xml:space="preserve">Year</w:t>
            </w:r>
          </w:p>
        </w:tc>
        <w:tc>
          <w:tcPr/>
          <w:p>
            <w:pPr>
              <w:pStyle w:val="Compact"/>
              <w:jc w:val="left"/>
            </w:pPr>
            <w:r>
              <w:t xml:space="preserve">17,077.50</w:t>
            </w:r>
          </w:p>
        </w:tc>
        <w:tc>
          <w:tcPr/>
          <w:p>
            <w:pPr>
              <w:pStyle w:val="Compact"/>
              <w:jc w:val="left"/>
            </w:pPr>
            <w:r>
              <w:t xml:space="preserve">1</w:t>
            </w:r>
          </w:p>
        </w:tc>
        <w:tc>
          <w:tcPr/>
          <w:p>
            <w:pPr>
              <w:pStyle w:val="Compact"/>
              <w:jc w:val="left"/>
            </w:pPr>
            <w:r>
              <w:t xml:space="preserve">17,077.50</w:t>
            </w:r>
          </w:p>
        </w:tc>
      </w:tr>
      <w:tr>
        <w:tc>
          <w:tcPr/>
          <w:p>
            <w:pPr>
              <w:pStyle w:val="Compact"/>
              <w:jc w:val="left"/>
            </w:pPr>
            <w:r>
              <w:t xml:space="preserve">Professional Indemnity Insurance — Medical Researcher (Australia Sydney)</w:t>
            </w:r>
          </w:p>
        </w:tc>
        <w:tc>
          <w:tcPr/>
          <w:p>
            <w:pPr>
              <w:pStyle w:val="Compact"/>
              <w:jc w:val="left"/>
            </w:pPr>
            <w:r>
              <w:t xml:space="preserve">Year</w:t>
            </w:r>
          </w:p>
        </w:tc>
        <w:tc>
          <w:tcPr/>
          <w:p>
            <w:pPr>
              <w:pStyle w:val="Compact"/>
              <w:jc w:val="left"/>
            </w:pPr>
            <w:r>
              <w:t xml:space="preserve">4,200.00</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AHPRA Registration &amp; Annual Renewal Fees</w:t>
            </w:r>
          </w:p>
        </w:tc>
        <w:tc>
          <w:tcPr/>
          <w:p>
            <w:pPr>
              <w:pStyle w:val="Compact"/>
              <w:jc w:val="left"/>
            </w:pPr>
            <w:r>
              <w:t xml:space="preserve">Year</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Research Laboratory Access &amp; Consumables Allocation (Sydney CBD facility)</w:t>
            </w:r>
          </w:p>
        </w:tc>
        <w:tc>
          <w:tcPr/>
          <w:p>
            <w:pPr>
              <w:pStyle w:val="Compact"/>
              <w:jc w:val="left"/>
            </w:pPr>
            <w:r>
              <w:t xml:space="preserve">Year</w:t>
            </w:r>
          </w:p>
        </w:tc>
        <w:tc>
          <w:tcPr/>
          <w:p>
            <w:pPr>
              <w:pStyle w:val="Compact"/>
              <w:jc w:val="left"/>
            </w:pPr>
            <w:r>
              <w:t xml:space="preserve">32,000.00</w:t>
            </w:r>
          </w:p>
        </w:tc>
        <w:tc>
          <w:tcPr/>
          <w:p>
            <w:pPr>
              <w:pStyle w:val="Compact"/>
              <w:jc w:val="left"/>
            </w:pPr>
            <w:r>
              <w:t xml:space="preserve">1</w:t>
            </w:r>
          </w:p>
        </w:tc>
        <w:tc>
          <w:tcPr/>
          <w:p>
            <w:pPr>
              <w:pStyle w:val="Compact"/>
              <w:jc w:val="left"/>
            </w:pPr>
            <w:r>
              <w:t xml:space="preserve">32,000.00</w:t>
            </w:r>
          </w:p>
        </w:tc>
      </w:tr>
      <w:tr>
        <w:tc>
          <w:tcPr/>
          <w:p>
            <w:pPr>
              <w:pStyle w:val="Compact"/>
              <w:jc w:val="left"/>
            </w:pPr>
            <w:r>
              <w:t xml:space="preserve">Publication &amp; Conference Subsidy (minimum 2 peer-reviewed papers, 1 international conference)</w:t>
            </w:r>
          </w:p>
        </w:tc>
        <w:tc>
          <w:tcPr/>
          <w:p>
            <w:pPr>
              <w:pStyle w:val="Compact"/>
              <w:jc w:val="left"/>
            </w:pPr>
            <w:r>
              <w:t xml:space="preserve">Year</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Onboarding, Orientation &amp; Ethics Committee Training (Australia Sydney protocols)</w:t>
            </w:r>
          </w:p>
        </w:tc>
        <w:tc>
          <w:tcPr/>
          <w:p>
            <w:pPr>
              <w:pStyle w:val="Compact"/>
              <w:jc w:val="left"/>
            </w:pPr>
            <w:r>
              <w:t xml:space="preserve">One-off</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Annual Performance Review &amp; Professional Development Allowance</w:t>
            </w:r>
          </w:p>
        </w:tc>
        <w:tc>
          <w:tcPr/>
          <w:p>
            <w:pPr>
              <w:pStyle w:val="Compact"/>
              <w:jc w:val="left"/>
            </w:pPr>
            <w:r>
              <w:t xml:space="preserve">Year</w:t>
            </w:r>
          </w:p>
        </w:tc>
        <w:tc>
          <w:tcPr/>
          <w:p>
            <w:pPr>
              <w:pStyle w:val="Compact"/>
              <w:jc w:val="left"/>
            </w:pPr>
            <w:r>
              <w:t xml:space="preserve">5,000.00</w:t>
            </w:r>
          </w:p>
        </w:tc>
        <w:tc>
          <w:tcPr/>
          <w:p>
            <w:pPr>
              <w:pStyle w:val="Compact"/>
              <w:jc w:val="left"/>
            </w:pPr>
            <w:r>
              <w:t xml:space="preserve">1</w:t>
            </w:r>
          </w:p>
        </w:tc>
        <w:tc>
          <w:tcPr/>
          <w:p>
            <w:pPr>
              <w:pStyle w:val="Compact"/>
              <w:jc w:val="left"/>
            </w:pPr>
            <w:r>
              <w:t xml:space="preserve">5,000.00</w:t>
            </w:r>
          </w:p>
        </w:tc>
      </w:tr>
      <w:tr>
        <w:tc>
          <w:tcPr/>
          <w:p>
            <w:pPr>
              <w:pStyle w:val="Compact"/>
              <w:jc w:val="left"/>
            </w:pPr>
            <w:r>
              <w:t xml:space="preserve">Recruitment &amp; Placement Fee (12% of base salary, Australia Sydney specialist search)</w:t>
            </w:r>
          </w:p>
        </w:tc>
        <w:tc>
          <w:tcPr/>
          <w:p>
            <w:pPr>
              <w:pStyle w:val="Compact"/>
              <w:jc w:val="left"/>
            </w:pPr>
            <w:r>
              <w:t xml:space="preserve">One-off</w:t>
            </w:r>
          </w:p>
        </w:tc>
        <w:tc>
          <w:tcPr/>
          <w:p>
            <w:pPr>
              <w:pStyle w:val="Compact"/>
              <w:jc w:val="left"/>
            </w:pPr>
            <w:r>
              <w:t xml:space="preserve">17,820.00</w:t>
            </w:r>
          </w:p>
        </w:tc>
        <w:tc>
          <w:tcPr/>
          <w:p>
            <w:pPr>
              <w:pStyle w:val="Compact"/>
              <w:jc w:val="left"/>
            </w:pPr>
            <w:r>
              <w:t xml:space="preserve">1</w:t>
            </w:r>
          </w:p>
        </w:tc>
        <w:tc>
          <w:tcPr/>
          <w:p>
            <w:pPr>
              <w:pStyle w:val="Compact"/>
              <w:jc w:val="left"/>
            </w:pPr>
            <w:r>
              <w:t xml:space="preserve">17,820.00</w:t>
            </w:r>
          </w:p>
        </w:tc>
      </w:tr>
      <w:tr>
        <w:tc>
          <w:tcPr/>
          <w:p>
            <w:pPr>
              <w:pStyle w:val="Compact"/>
              <w:jc w:val="left"/>
            </w:pPr>
            <w:r>
              <w:t xml:space="preserve">Administrative &amp; Compliance Management (this Quotation Estimate administration)</w:t>
            </w:r>
          </w:p>
        </w:tc>
        <w:tc>
          <w:tcPr/>
          <w:p>
            <w:pPr>
              <w:pStyle w:val="Compact"/>
              <w:jc w:val="left"/>
            </w:pPr>
            <w:r>
              <w:t xml:space="preserve">Year</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gridSpan w:val="4"/>
          </w:tcPr>
          <w:p>
            <w:pPr>
              <w:pStyle w:val="Compact"/>
              <w:jc w:val="left"/>
            </w:pPr>
            <w:r>
              <w:t xml:space="preserve">TOTAL ESTIMATED COST (AUD, inclusive of all listed items)</w:t>
            </w:r>
          </w:p>
        </w:tc>
        <w:tc>
          <w:tcPr/>
          <w:p>
            <w:pPr>
              <w:pStyle w:val="Compact"/>
              <w:jc w:val="left"/>
            </w:pPr>
            <w:r>
              <w:t xml:space="preserve">240,547.50</w:t>
            </w:r>
          </w:p>
        </w:tc>
      </w:tr>
    </w:tbl>
    <w:p>
      <w:pPr>
        <w:pStyle w:val="BodyText"/>
      </w:pPr>
      <w:r>
        <w:t xml:space="preserve">3. Terms and Conditions of This Quotation Estimate</w:t>
      </w:r>
    </w:p>
    <w:p>
      <w:pPr>
        <w:pStyle w:val="BodyText"/>
      </w:pPr>
      <w:r>
        <w:t xml:space="preserve">The following terms govern the acceptance and execution of this Quotation Estimate for the Medical Researcher engagement in Australia Sydney:</w:t>
      </w:r>
    </w:p>
    <w:p>
      <w:pPr>
        <w:pStyle w:val="BodyText"/>
      </w:pPr>
      <w:r>
        <w:rPr>
          <w:bCs/>
          <w:b/>
        </w:rPr>
        <w:t xml:space="preserve">3.1</w:t>
      </w:r>
      <w:r>
        <w:t xml:space="preserve"> </w:t>
      </w:r>
      <w:r>
        <w:t xml:space="preserve">— This Quotation Estimate is valid for a period of ninety (90) days from the date of issue. Should the engagement not commence within this validity window, the rates specified herein may be subject to revision to reflect current Australia Sydney market conditions.</w:t>
      </w:r>
    </w:p>
    <w:p>
      <w:pPr>
        <w:pStyle w:val="BodyText"/>
      </w:pPr>
      <w:r>
        <w:rPr>
          <w:bCs/>
          <w:b/>
        </w:rPr>
        <w:t xml:space="preserve">3.2</w:t>
      </w:r>
      <w:r>
        <w:t xml:space="preserve"> </w:t>
      </w:r>
      <w:r>
        <w:t xml:space="preserve">— All monetary figures are quoted in Australian Dollars (AUD) and are exclusive of Goods and Services Tax (GST), which will be applied at the prevailing rate of 10% where applicable under Australian tax legislation.</w:t>
      </w:r>
    </w:p>
    <w:p>
      <w:pPr>
        <w:pStyle w:val="BodyText"/>
      </w:pPr>
      <w:r>
        <w:rPr>
          <w:bCs/>
          <w:b/>
        </w:rPr>
        <w:t xml:space="preserve">3.3</w:t>
      </w:r>
      <w:r>
        <w:t xml:space="preserve"> </w:t>
      </w:r>
      <w:r>
        <w:t xml:space="preserve">— The Medical Researcher shall be engaged under a fixed-term contract of twelve (12) months, with the option to extend by mutual written agreement. The contract will be governed by the laws of New South Wales, Australia.</w:t>
      </w:r>
    </w:p>
    <w:p>
      <w:pPr>
        <w:pStyle w:val="BodyText"/>
      </w:pPr>
      <w:r>
        <w:rPr>
          <w:bCs/>
          <w:b/>
        </w:rPr>
        <w:t xml:space="preserve">3.4</w:t>
      </w:r>
      <w:r>
        <w:t xml:space="preserve"> </w:t>
      </w:r>
      <w:r>
        <w:t xml:space="preserve">— The appointed Medical Researcher must hold or be eligible to obtain full registration with AHPRA and maintain all necessary professional indemnity coverage throughout the engagement period in Australia Sydney.</w:t>
      </w:r>
    </w:p>
    <w:p>
      <w:pPr>
        <w:pStyle w:val="BodyText"/>
      </w:pPr>
      <w:r>
        <w:rPr>
          <w:bCs/>
          <w:b/>
        </w:rPr>
        <w:t xml:space="preserve">3.5</w:t>
      </w:r>
      <w:r>
        <w:t xml:space="preserve"> </w:t>
      </w:r>
      <w:r>
        <w:t xml:space="preserve">— Payment terms: 50% of the total Quotation Estimate amount is due upon contract execution; the remaining 50% is payable in monthly instalments aligned with the standard Australian payroll cycle.</w:t>
      </w:r>
    </w:p>
    <w:p>
      <w:pPr>
        <w:pStyle w:val="BodyText"/>
      </w:pPr>
      <w:r>
        <w:rPr>
          <w:bCs/>
          <w:b/>
        </w:rPr>
        <w:t xml:space="preserve">3.6</w:t>
      </w:r>
      <w:r>
        <w:t xml:space="preserve"> </w:t>
      </w:r>
      <w:r>
        <w:t xml:space="preserve">— Any changes to the scope of the Medical Researcher's duties, laboratory access, or research programme will require a formal amendment to this Quotation Estimate, issued as a supplementary schedule.</w:t>
      </w:r>
    </w:p>
    <w:p>
      <w:pPr>
        <w:pStyle w:val="BodyText"/>
      </w:pPr>
      <w:r>
        <w:t xml:space="preserve">4. Deliverables and Performance Expectations</w:t>
      </w:r>
    </w:p>
    <w:p>
      <w:pPr>
        <w:pStyle w:val="BodyText"/>
      </w:pPr>
      <w:r>
        <w:t xml:space="preserve">The Medical Researcher engaged under this Quotation Estimate in Australia Sydney is expected to deliver the following within the twelve-month term:</w:t>
      </w:r>
    </w:p>
    <w:p>
      <w:pPr>
        <w:pStyle w:val="BodyText"/>
      </w:pPr>
      <w:r>
        <w:t xml:space="preserve">(a) Completion of a minimum of two (2) peer-reviewed publications in internationally recognised biomedical journals; (b) Presentation of findings at one (1) international or national medical research conference; (c) Submission of one (1) grant application to a recognised Australian funding body (e.g., NHMRC, ARC); (d) Supervision of a minimum of one (1) postgraduate research student; (e) Full compliance with all Australia Sydney institutional ethics and biosafety protocols.</w:t>
      </w:r>
    </w:p>
    <w:p>
      <w:pPr>
        <w:pStyle w:val="BodyText"/>
      </w:pPr>
      <w:r>
        <w:rPr>
          <w:bCs/>
          <w:b/>
        </w:rPr>
        <w:t xml:space="preserve">Important Note:</w:t>
      </w:r>
      <w:r>
        <w:t xml:space="preserve"> </w:t>
      </w:r>
      <w:r>
        <w:t xml:space="preserve">This Quotation Estimate is a good-faith financial projection and does not constitute a binding contract until formally accepted in writing by both parties. All figures are estimates based on current Australia Sydney market data as of June 2025 and are subject to adjustment for any material changes in regulatory requirements, exchange rates, or institutional policies.</w:t>
      </w:r>
    </w:p>
    <w:p>
      <w:pPr>
        <w:pStyle w:val="BodyText"/>
      </w:pPr>
      <w:r>
        <w:t xml:space="preserve">5. Acceptance and Authorisation</w:t>
      </w:r>
    </w:p>
    <w:p>
      <w:pPr>
        <w:pStyle w:val="BodyText"/>
      </w:pPr>
      <w:r>
        <w:t xml:space="preserve">By signing below, the parties acknowledge and accept the terms, conditions, and financial figures set out in this Quotation Estimate for the engagement of a Medical Researcher in Australia Sydney.</w:t>
      </w:r>
    </w:p>
    <w:p>
      <w:pPr>
        <w:pStyle w:val="BodyText"/>
      </w:pPr>
      <w:r>
        <w:rPr>
          <w:bCs/>
          <w:b/>
        </w:rPr>
        <w:t xml:space="preserve">Prepared By:</w:t>
      </w:r>
      <w:r>
        <w:br/>
      </w:r>
      <w:r>
        <w:t xml:space="preserve">Dr. Eleanor Whitfield, PhD</w:t>
      </w:r>
      <w:r>
        <w:br/>
      </w:r>
      <w:r>
        <w:t xml:space="preserve">Meridian Research Consultancy</w:t>
      </w:r>
      <w:r>
        <w:br/>
      </w:r>
      <w:r>
        <w:t xml:space="preserve">Date: _______________</w:t>
      </w:r>
    </w:p>
    <w:p>
      <w:pPr>
        <w:pStyle w:val="BodyText"/>
      </w:pPr>
      <w:r>
        <w:rPr>
          <w:bCs/>
          <w:b/>
        </w:rPr>
        <w:t xml:space="preserve">Accepted By:</w:t>
      </w:r>
      <w:r>
        <w:br/>
      </w:r>
      <w:r>
        <w:t xml:space="preserve">Dr. James Okafor, MD</w:t>
      </w:r>
      <w:r>
        <w:br/>
      </w:r>
      <w:r>
        <w:t xml:space="preserve">Pacific Biomedical Institute</w:t>
      </w:r>
      <w:r>
        <w:br/>
      </w:r>
      <w:r>
        <w:t xml:space="preserve">Date: _______________</w:t>
      </w:r>
    </w:p>
    <w:p>
      <w:pPr>
        <w:pStyle w:val="BodyText"/>
      </w:pPr>
      <w:r>
        <w:rPr>
          <w:bCs/>
          <w:b/>
        </w:rPr>
        <w:t xml:space="preserve">Meridian Research Consultancy</w:t>
      </w:r>
      <w:r>
        <w:t xml:space="preserve"> </w:t>
      </w:r>
      <w:r>
        <w:t xml:space="preserve">| ABN 45 123 456 789 | Level 12, 200 George Street, Sydney NSW 2000, Australia | Phone: +61 2 9200 4500 | Email: enquiries@meridianresearch.au</w:t>
      </w:r>
    </w:p>
    <w:p>
      <w:pPr>
        <w:pStyle w:val="BodyText"/>
      </w:pPr>
      <w:r>
        <w:t xml:space="preserve">This Quotation Estimate document is the property of Meridian Research Consultancy and is issued exclusively for the attention of Pacific Biomedical Institute. Unauthorised reproduction or distribution is prohibited. © 2025 Meridian Research Consultancy.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Australia Sydney</dc:title>
  <dc:creator/>
  <dc:language>en</dc:language>
  <cp:keywords/>
  <dcterms:created xsi:type="dcterms:W3CDTF">2026-10-10T06:30:21Z</dcterms:created>
  <dcterms:modified xsi:type="dcterms:W3CDTF">2026-10-10T06:30:21Z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