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rPr>
          <w:bCs/>
          <w:b/>
        </w:rPr>
        <w:t xml:space="preserve">MedResearch Consulting Group Ltda.</w:t>
      </w:r>
    </w:p>
    <w:p>
      <w:pPr>
        <w:pStyle w:val="BodyText"/>
      </w:pPr>
      <w:r>
        <w:t xml:space="preserve">Av. Paulista, 1578 - Bela Vista, São Paulo, SP, Brazil | CNPJ: 12.345.678/0001-90</w:t>
      </w:r>
    </w:p>
    <w:p>
      <w:pPr>
        <w:pStyle w:val="BodyText"/>
      </w:pPr>
      <w:r>
        <w:t xml:space="preserve">Phone: +55 (11) 3456-7890 | Email: quotations@medresearchconsulting.com.br</w:t>
      </w:r>
    </w:p>
    <w:p>
      <w:pPr>
        <w:pStyle w:val="BodyText"/>
      </w:pPr>
      <w:r>
        <w:t xml:space="preserve">QUOTATION ESTIMATE</w:t>
      </w:r>
    </w:p>
    <w:bookmarkEnd w:id="20"/>
    <w:p>
      <w:pPr>
        <w:pStyle w:val="BodyText"/>
      </w:pPr>
      <w:r>
        <w:rPr>
          <w:bCs/>
          <w:b/>
        </w:rPr>
        <w:t xml:space="preserve">Quotation No.:</w:t>
      </w:r>
      <w:r>
        <w:t xml:space="preserve"> </w:t>
      </w:r>
      <w:r>
        <w:t xml:space="preserve">QTE-2025-0847-BR</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Brasília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Nacional de Pesquisa em Saúde (INPS)</w:t>
            </w:r>
          </w:p>
        </w:tc>
        <w:tc>
          <w:tcPr/>
          <w:p>
            <w:pPr>
              <w:pStyle w:val="Compact"/>
              <w:jc w:val="left"/>
            </w:pPr>
            <w:r>
              <w:rPr>
                <w:bCs/>
                <w:b/>
              </w:rPr>
              <w:t xml:space="preserve">Address:</w:t>
            </w:r>
            <w:r>
              <w:t xml:space="preserve"> </w:t>
            </w:r>
            <w:r>
              <w:t xml:space="preserve">Esplanada dos Ministérios, Bloco F, Sala 412, Brasília – DF, CEP 70059-900, Brazil</w:t>
            </w:r>
          </w:p>
        </w:tc>
      </w:tr>
      <w:tr>
        <w:tc>
          <w:tcPr/>
          <w:p>
            <w:pPr>
              <w:pStyle w:val="Compact"/>
              <w:jc w:val="left"/>
            </w:pPr>
            <w:r>
              <w:rPr>
                <w:bCs/>
                <w:b/>
              </w:rPr>
              <w:t xml:space="preserve">Contact Person:</w:t>
            </w:r>
            <w:r>
              <w:t xml:space="preserve"> </w:t>
            </w:r>
            <w:r>
              <w:t xml:space="preserve">Dr. Helena Vasconcelos, Director of Clinical Research</w:t>
            </w:r>
          </w:p>
        </w:tc>
        <w:tc>
          <w:tcPr/>
          <w:p>
            <w:pPr>
              <w:pStyle w:val="Compact"/>
              <w:jc w:val="left"/>
            </w:pPr>
            <w:r>
              <w:rPr>
                <w:bCs/>
                <w:b/>
              </w:rPr>
              <w:t xml:space="preserve">Email:</w:t>
            </w:r>
            <w:r>
              <w:t xml:space="preserve"> </w:t>
            </w:r>
            <w:r>
              <w:t xml:space="preserve">h.vasconcelos@inps.gov.br</w:t>
            </w:r>
          </w:p>
        </w:tc>
      </w:tr>
    </w:tbl>
    <w:bookmarkEnd w:id="21"/>
    <w:bookmarkStart w:id="22" w:name="X2f9e2ec25692491a08bac3008c906d83f33ecd3"/>
    <w:p>
      <w:pPr>
        <w:pStyle w:val="Heading2"/>
      </w:pPr>
      <w:r>
        <w:t xml:space="preserve">2. Scope of Services – Medical Researcher Position</w:t>
      </w:r>
    </w:p>
    <w:p>
      <w:pPr>
        <w:pStyle w:val="FirstParagraph"/>
      </w:pPr>
      <w:r>
        <w:t xml:space="preserve">This Quotation Estimate is issued by MedResearch Consulting Group Ltda. to provide the professional services of a qualified</w:t>
      </w:r>
      <w:r>
        <w:t xml:space="preserve"> </w:t>
      </w:r>
      <w:r>
        <w:rPr>
          <w:bCs/>
          <w:b/>
        </w:rPr>
        <w:t xml:space="preserve">Medical Researcher</w:t>
      </w:r>
      <w:r>
        <w:t xml:space="preserve"> </w:t>
      </w:r>
      <w:r>
        <w:t xml:space="preserve">to be deployed and operated within the jurisdiction of</w:t>
      </w:r>
      <w:r>
        <w:t xml:space="preserve"> </w:t>
      </w:r>
      <w:r>
        <w:rPr>
          <w:bCs/>
          <w:b/>
        </w:rPr>
        <w:t xml:space="preserve">Brazil Brasília</w:t>
      </w:r>
      <w:r>
        <w:t xml:space="preserve">, the Federal District of the Federative Republic of Brazil. The Medical Researcher will be engaged to conduct, coordinate, and oversee clinical and epidemiological research activities in alignment with the regulatory frameworks established by the Brazilian National Health Surveillance Agency (ANVISA), the National Council for Scientific and Technological Development (CNPq), and the local ethics committees operating in Brasília.</w:t>
      </w:r>
    </w:p>
    <w:p>
      <w:pPr>
        <w:pStyle w:val="BodyText"/>
      </w:pPr>
      <w:r>
        <w:t xml:space="preserve">The Medical Researcher will report directly to the Director of Clinical Research at INPS and will be physically based at the Brasília research campus. The scope encompasses the design of research protocols, data collection and statistical analysis, peer-reviewed publication of findings, supervision of junior research staff, and full compliance with Brazilian data protection legislation (Lei Geral de Proteção de Dados – LGPD) as it pertains to patient and participant data.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Senior Medical Researcher – Monthly Professional Fee (including CV verification, CRM registration in DF, and ANVISA compliance)</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3.2</w:t>
            </w:r>
          </w:p>
        </w:tc>
        <w:tc>
          <w:tcPr/>
          <w:p>
            <w:pPr>
              <w:pStyle w:val="Compact"/>
              <w:jc w:val="left"/>
            </w:pPr>
            <w:r>
              <w:t xml:space="preserve">Research Protocol Development &amp; Ethical Committee Submission (CEP/BRB)</w:t>
            </w:r>
          </w:p>
        </w:tc>
        <w:tc>
          <w:tcPr/>
          <w:p>
            <w:pPr>
              <w:pStyle w:val="Compact"/>
              <w:jc w:val="left"/>
            </w:pPr>
            <w:r>
              <w:t xml:space="preserve">One-time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3.3</w:t>
            </w:r>
          </w:p>
        </w:tc>
        <w:tc>
          <w:tcPr/>
          <w:p>
            <w:pPr>
              <w:pStyle w:val="Compact"/>
              <w:jc w:val="left"/>
            </w:pPr>
            <w:r>
              <w:t xml:space="preserve">Statistical Analysis &amp; Data Management Support (Brasília-based team of 2 analysts)</w:t>
            </w:r>
          </w:p>
        </w:tc>
        <w:tc>
          <w:tcPr/>
          <w:p>
            <w:pPr>
              <w:pStyle w:val="Compact"/>
              <w:jc w:val="left"/>
            </w:pPr>
            <w:r>
              <w:t xml:space="preserve">12 months</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3.4</w:t>
            </w:r>
          </w:p>
        </w:tc>
        <w:tc>
          <w:tcPr/>
          <w:p>
            <w:pPr>
              <w:pStyle w:val="Compact"/>
              <w:jc w:val="left"/>
            </w:pPr>
            <w:r>
              <w:t xml:space="preserve">Publication &amp; Dissemination Services (journal submission fees, conference travel within Brazil)</w:t>
            </w:r>
          </w:p>
        </w:tc>
        <w:tc>
          <w:tcPr/>
          <w:p>
            <w:pPr>
              <w:pStyle w:val="Compact"/>
              <w:jc w:val="left"/>
            </w:pPr>
            <w:r>
              <w:t xml:space="preserve">12 months</w:t>
            </w:r>
          </w:p>
        </w:tc>
        <w:tc>
          <w:tcPr/>
          <w:p>
            <w:pPr>
              <w:pStyle w:val="Compact"/>
              <w:jc w:val="left"/>
            </w:pPr>
            <w:r>
              <w:t xml:space="preserve">R$ 5,500.00</w:t>
            </w:r>
          </w:p>
        </w:tc>
        <w:tc>
          <w:tcPr/>
          <w:p>
            <w:pPr>
              <w:pStyle w:val="Compact"/>
              <w:jc w:val="left"/>
            </w:pPr>
            <w:r>
              <w:t xml:space="preserve">R$ 66,000.00</w:t>
            </w:r>
          </w:p>
        </w:tc>
      </w:tr>
      <w:tr>
        <w:tc>
          <w:tcPr/>
          <w:p>
            <w:pPr>
              <w:pStyle w:val="Compact"/>
              <w:jc w:val="left"/>
            </w:pPr>
            <w:r>
              <w:t xml:space="preserve">3.5</w:t>
            </w:r>
          </w:p>
        </w:tc>
        <w:tc>
          <w:tcPr/>
          <w:p>
            <w:pPr>
              <w:pStyle w:val="Compact"/>
              <w:jc w:val="left"/>
            </w:pPr>
            <w:r>
              <w:t xml:space="preserve">Regulatory Compliance &amp; LGPD Data Protection Audit (annual, Brasília jurisdiction)</w:t>
            </w:r>
          </w:p>
        </w:tc>
        <w:tc>
          <w:tcPr/>
          <w:p>
            <w:pPr>
              <w:pStyle w:val="Compact"/>
              <w:jc w:val="left"/>
            </w:pPr>
            <w:r>
              <w:t xml:space="preserve">12 months</w:t>
            </w:r>
          </w:p>
        </w:tc>
        <w:tc>
          <w:tcPr/>
          <w:p>
            <w:pPr>
              <w:pStyle w:val="Compact"/>
              <w:jc w:val="left"/>
            </w:pPr>
            <w:r>
              <w:t xml:space="preserve">R$ 7,800.00</w:t>
            </w:r>
          </w:p>
        </w:tc>
        <w:tc>
          <w:tcPr/>
          <w:p>
            <w:pPr>
              <w:pStyle w:val="Compact"/>
              <w:jc w:val="left"/>
            </w:pPr>
            <w:r>
              <w:t xml:space="preserve">R$ 7,800.00</w:t>
            </w:r>
          </w:p>
        </w:tc>
      </w:tr>
      <w:tr>
        <w:tc>
          <w:tcPr/>
          <w:p>
            <w:pPr>
              <w:pStyle w:val="Compact"/>
              <w:jc w:val="left"/>
            </w:pPr>
            <w:r>
              <w:t xml:space="preserve">3.6</w:t>
            </w:r>
          </w:p>
        </w:tc>
        <w:tc>
          <w:tcPr/>
          <w:p>
            <w:pPr>
              <w:pStyle w:val="Compact"/>
              <w:jc w:val="left"/>
            </w:pPr>
            <w:r>
              <w:t xml:space="preserve">Administrative &amp; Coordination Overhead (office allocation in Brasília, IT infrastructure, insurance)</w:t>
            </w:r>
          </w:p>
        </w:tc>
        <w:tc>
          <w:tcPr/>
          <w:p>
            <w:pPr>
              <w:pStyle w:val="Compact"/>
              <w:jc w:val="left"/>
            </w:pPr>
            <w:r>
              <w:t xml:space="preserve">12 months</w:t>
            </w:r>
          </w:p>
        </w:tc>
        <w:tc>
          <w:tcPr/>
          <w:p>
            <w:pPr>
              <w:pStyle w:val="Compact"/>
              <w:jc w:val="left"/>
            </w:pPr>
            <w:r>
              <w:t xml:space="preserve">R$ 4,300.00</w:t>
            </w:r>
          </w:p>
        </w:tc>
        <w:tc>
          <w:tcPr/>
          <w:p>
            <w:pPr>
              <w:pStyle w:val="Compact"/>
              <w:jc w:val="left"/>
            </w:pPr>
            <w:r>
              <w:t xml:space="preserve">R$ 51,600.00</w:t>
            </w:r>
          </w:p>
        </w:tc>
      </w:tr>
      <w:tr>
        <w:tc>
          <w:tcPr>
            <w:gridSpan w:val="4"/>
          </w:tcPr>
          <w:p>
            <w:pPr>
              <w:pStyle w:val="Compact"/>
              <w:jc w:val="left"/>
            </w:pPr>
            <w:r>
              <w:t xml:space="preserve">TOTAL ESTIMATED COST (BRL)</w:t>
            </w:r>
          </w:p>
        </w:tc>
        <w:tc>
          <w:tcPr/>
          <w:p>
            <w:pPr>
              <w:pStyle w:val="Compact"/>
              <w:jc w:val="left"/>
            </w:pPr>
            <w:r>
              <w:t xml:space="preserve">R$ 817,800.00</w:t>
            </w:r>
          </w:p>
        </w:tc>
      </w:tr>
      <w:tr>
        <w:tc>
          <w:tcPr>
            <w:gridSpan w:val="4"/>
          </w:tcPr>
          <w:p>
            <w:pPr>
              <w:pStyle w:val="Compact"/>
              <w:jc w:val="left"/>
            </w:pPr>
            <w:r>
              <w:t xml:space="preserve">TOTAL ESTIMATED COST (USD – reference rate R$ 5.45/USD)</w:t>
            </w:r>
          </w:p>
        </w:tc>
        <w:tc>
          <w:tcPr/>
          <w:p>
            <w:pPr>
              <w:pStyle w:val="Compact"/>
              <w:jc w:val="left"/>
            </w:pPr>
            <w:r>
              <w:t xml:space="preserve">USD 149,871.56</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(BRL)</w:t>
            </w:r>
          </w:p>
        </w:tc>
        <w:tc>
          <w:tcPr/>
          <w:p>
            <w:pPr>
              <w:pStyle w:val="Compact"/>
              <w:jc w:val="left"/>
            </w:pPr>
            <w:r>
              <w:t xml:space="preserve">Due Date</w:t>
            </w:r>
          </w:p>
        </w:tc>
      </w:tr>
      <w:tr>
        <w:tc>
          <w:tcPr/>
          <w:p>
            <w:pPr>
              <w:pStyle w:val="Compact"/>
              <w:jc w:val="left"/>
            </w:pPr>
            <w:r>
              <w:t xml:space="preserve">Contract signing &amp; Medical Researcher onboarding in Brasília</w:t>
            </w:r>
          </w:p>
        </w:tc>
        <w:tc>
          <w:tcPr/>
          <w:p>
            <w:pPr>
              <w:pStyle w:val="Compact"/>
              <w:jc w:val="left"/>
            </w:pPr>
            <w:r>
              <w:t xml:space="preserve">20%</w:t>
            </w:r>
          </w:p>
        </w:tc>
        <w:tc>
          <w:tcPr/>
          <w:p>
            <w:pPr>
              <w:pStyle w:val="Compact"/>
              <w:jc w:val="left"/>
            </w:pPr>
            <w:r>
              <w:t xml:space="preserve">R$ 163,560.00</w:t>
            </w:r>
          </w:p>
        </w:tc>
        <w:tc>
          <w:tcPr/>
          <w:p>
            <w:pPr>
              <w:pStyle w:val="Compact"/>
              <w:jc w:val="left"/>
            </w:pPr>
            <w:r>
              <w:t xml:space="preserve">Within 10 business days of acceptance</w:t>
            </w:r>
          </w:p>
        </w:tc>
      </w:tr>
      <w:tr>
        <w:tc>
          <w:tcPr/>
          <w:p>
            <w:pPr>
              <w:pStyle w:val="Compact"/>
              <w:jc w:val="left"/>
            </w:pPr>
            <w:r>
              <w:t xml:space="preserve">Completion of Protocol Development &amp; CEP Approval</w:t>
            </w:r>
          </w:p>
        </w:tc>
        <w:tc>
          <w:tcPr/>
          <w:p>
            <w:pPr>
              <w:pStyle w:val="Compact"/>
              <w:jc w:val="left"/>
            </w:pPr>
            <w:r>
              <w:t xml:space="preserve">25%</w:t>
            </w:r>
          </w:p>
        </w:tc>
        <w:tc>
          <w:tcPr/>
          <w:p>
            <w:pPr>
              <w:pStyle w:val="Compact"/>
              <w:jc w:val="left"/>
            </w:pPr>
            <w:r>
              <w:t xml:space="preserve">R$ 204,450.00</w:t>
            </w:r>
          </w:p>
        </w:tc>
        <w:tc>
          <w:tcPr/>
          <w:p>
            <w:pPr>
              <w:pStyle w:val="Compact"/>
              <w:jc w:val="left"/>
            </w:pPr>
            <w:r>
              <w:t xml:space="preserve">Upon ethical committee clearance</w:t>
            </w:r>
          </w:p>
        </w:tc>
      </w:tr>
      <w:tr>
        <w:tc>
          <w:tcPr/>
          <w:p>
            <w:pPr>
              <w:pStyle w:val="Compact"/>
              <w:jc w:val="left"/>
            </w:pPr>
            <w:r>
              <w:t xml:space="preserve">Mid-term progress review (Month 6)</w:t>
            </w:r>
          </w:p>
        </w:tc>
        <w:tc>
          <w:tcPr/>
          <w:p>
            <w:pPr>
              <w:pStyle w:val="Compact"/>
              <w:jc w:val="left"/>
            </w:pPr>
            <w:r>
              <w:t xml:space="preserve">25%</w:t>
            </w:r>
          </w:p>
        </w:tc>
        <w:tc>
          <w:tcPr/>
          <w:p>
            <w:pPr>
              <w:pStyle w:val="Compact"/>
              <w:jc w:val="left"/>
            </w:pPr>
            <w:r>
              <w:t xml:space="preserve">R$ 204,450.00</w:t>
            </w:r>
          </w:p>
        </w:tc>
        <w:tc>
          <w:tcPr/>
          <w:p>
            <w:pPr>
              <w:pStyle w:val="Compact"/>
              <w:jc w:val="left"/>
            </w:pPr>
            <w:r>
              <w:t xml:space="preserve">30 July 2025</w:t>
            </w:r>
          </w:p>
        </w:tc>
      </w:tr>
      <w:tr>
        <w:tc>
          <w:tcPr/>
          <w:p>
            <w:pPr>
              <w:pStyle w:val="Compact"/>
              <w:jc w:val="left"/>
            </w:pPr>
            <w:r>
              <w:t xml:space="preserve">Final deliverables &amp; project closure</w:t>
            </w:r>
          </w:p>
        </w:tc>
        <w:tc>
          <w:tcPr/>
          <w:p>
            <w:pPr>
              <w:pStyle w:val="Compact"/>
              <w:jc w:val="left"/>
            </w:pPr>
            <w:r>
              <w:t xml:space="preserve">30%</w:t>
            </w:r>
          </w:p>
        </w:tc>
        <w:tc>
          <w:tcPr/>
          <w:p>
            <w:pPr>
              <w:pStyle w:val="Compact"/>
              <w:jc w:val="left"/>
            </w:pPr>
            <w:r>
              <w:t xml:space="preserve">R$ 245,340.00</w:t>
            </w:r>
          </w:p>
        </w:tc>
        <w:tc>
          <w:tcPr/>
          <w:p>
            <w:pPr>
              <w:pStyle w:val="Compact"/>
              <w:jc w:val="left"/>
            </w:pPr>
            <w:r>
              <w:t xml:space="preserve">Within 15 days of final report</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pricing is subject to revision based on prevailing exchange rates and labor market conditions in Brasília.</w:t>
      </w:r>
    </w:p>
    <w:p>
      <w:pPr>
        <w:numPr>
          <w:ilvl w:val="0"/>
          <w:numId w:val="1001"/>
        </w:numPr>
        <w:pStyle w:val="Compact"/>
      </w:pPr>
      <w:r>
        <w:rPr>
          <w:bCs/>
          <w:b/>
        </w:rPr>
        <w:t xml:space="preserve">Regulatory Compliance:</w:t>
      </w:r>
      <w:r>
        <w:t xml:space="preserve"> </w:t>
      </w:r>
      <w:r>
        <w:t xml:space="preserve">The Medical Researcher shall maintain an active registration with the Conselho Regional de Medicina do Distrito Federal (CRM-DF) and shall comply with all ANVISA resolutions applicable to clinical research conducted in the Federal District.</w:t>
      </w:r>
    </w:p>
    <w:p>
      <w:pPr>
        <w:numPr>
          <w:ilvl w:val="0"/>
          <w:numId w:val="1001"/>
        </w:numPr>
        <w:pStyle w:val="Compact"/>
      </w:pPr>
      <w:r>
        <w:rPr>
          <w:bCs/>
          <w:b/>
        </w:rPr>
        <w:t xml:space="preserve">Data Protection:</w:t>
      </w:r>
      <w:r>
        <w:t xml:space="preserve"> </w:t>
      </w:r>
      <w:r>
        <w:t xml:space="preserve">All participant data collected in Brazil Brasília shall be processed in strict accordance with the LGPD (Law No. 13,709/2018). Data storage servers shall be located within Brazilian national borders.</w:t>
      </w:r>
    </w:p>
    <w:p>
      <w:pPr>
        <w:numPr>
          <w:ilvl w:val="0"/>
          <w:numId w:val="1001"/>
        </w:numPr>
        <w:pStyle w:val="Compact"/>
      </w:pPr>
      <w:r>
        <w:rPr>
          <w:bCs/>
          <w:b/>
        </w:rPr>
        <w:t xml:space="preserve">Intellectual Property:</w:t>
      </w:r>
      <w:r>
        <w:t xml:space="preserve"> </w:t>
      </w:r>
      <w:r>
        <w:t xml:space="preserve">All research outputs, publications, and proprietary methodologies developed under this engagement shall be jointly owned by INPS and MedResearch Consulting Group Ltda., as stipulated in the definitive service contract.</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Medical Researcher's remaining fees shall be prorated based on completed milestones.</w:t>
      </w:r>
    </w:p>
    <w:p>
      <w:pPr>
        <w:numPr>
          <w:ilvl w:val="0"/>
          <w:numId w:val="1001"/>
        </w:numPr>
        <w:pStyle w:val="Compact"/>
      </w:pPr>
      <w:r>
        <w:rPr>
          <w:bCs/>
          <w:b/>
        </w:rPr>
        <w:t xml:space="preserve">Taxation:</w:t>
      </w:r>
      <w:r>
        <w:t xml:space="preserve"> </w:t>
      </w:r>
      <w:r>
        <w:t xml:space="preserve">All amounts are inclusive of applicable Brazilian federal, state, and municipal taxes (ISS, PIS, COFINS, IR). INSS contributions for the Medical Researcher are included in the monthly professional fee.</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by arbitration in Brasília – DF, under the rules of the Câmara de Arbitragem do Centro de Arbitragem e Mediação da Câmara de Comércio Brasil-Canadá.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declared by the Ministry of Health of Brazil.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Medical Researcher services to be performed in Brazil Brasília and authorizes MedResearch Consulting Group Ltda. to proceed with the engagement upon execution of the definitive service contract. This Quotation Estimate does not constitute a binding contract until both parties execute the formal agreement.</w:t>
      </w:r>
    </w:p>
    <w:p>
      <w:pPr>
        <w:pStyle w:val="BodyText"/>
      </w:pPr>
      <w:r>
        <w:rPr>
          <w:bCs/>
          <w:b/>
        </w:rPr>
        <w:t xml:space="preserve">For MedResearch Consulting Group Ltda.</w:t>
      </w:r>
      <w:r>
        <w:br/>
      </w:r>
      <w:r>
        <w:t xml:space="preserve">Name: Prof. Dr. Ricardo Almeida</w:t>
      </w:r>
      <w:r>
        <w:br/>
      </w:r>
      <w:r>
        <w:t xml:space="preserve">Title: Chief Executive Officer</w:t>
      </w:r>
      <w:r>
        <w:br/>
      </w:r>
      <w:r>
        <w:t xml:space="preserve">Date: _______________</w:t>
      </w:r>
    </w:p>
    <w:p>
      <w:pPr>
        <w:pStyle w:val="BodyText"/>
      </w:pPr>
      <w:r>
        <w:rPr>
          <w:bCs/>
          <w:b/>
        </w:rPr>
        <w:t xml:space="preserve">For Instituto Nacional de Pesquisa em Saúde (INPS)</w:t>
      </w:r>
      <w:r>
        <w:br/>
      </w:r>
      <w:r>
        <w:t xml:space="preserve">Name: Dr. Helena Vasconcelos</w:t>
      </w:r>
      <w:r>
        <w:br/>
      </w:r>
      <w:r>
        <w:t xml:space="preserve">Title: Director of Clinical Research</w:t>
      </w:r>
      <w:r>
        <w:br/>
      </w:r>
      <w:r>
        <w:t xml:space="preserve">Date: _______________</w:t>
      </w:r>
    </w:p>
    <w:p>
      <w:pPr>
        <w:pStyle w:val="BodyText"/>
      </w:pPr>
      <w:r>
        <w:t xml:space="preserve">Quotation Estimate QTE-2025-0847-BR | MedResearch Consulting Group Ltda. | Brasília – DF, Brazil</w:t>
      </w:r>
    </w:p>
    <w:p>
      <w:pPr>
        <w:pStyle w:val="BodyText"/>
      </w:pPr>
      <w:r>
        <w:t xml:space="preserve">This document is generated electronically and is valid without a physical seal. For verification, contact quotations@medresearchconsulting.com.br.</w:t>
      </w:r>
    </w:p>
    <w:p>
      <w:pPr>
        <w:pStyle w:val="BodyText"/>
      </w:pPr>
      <w:r>
        <w:t xml:space="preserve">© 2025 MedResearch Consulting Group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Brazil Brasília</dc:title>
  <dc:creator/>
  <dc:language>en</dc:language>
  <cp:keywords/>
  <dcterms:created xsi:type="dcterms:W3CDTF">2026-10-10T02:44:53Z</dcterms:created>
  <dcterms:modified xsi:type="dcterms:W3CDTF">2026-10-10T02:44:53Z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