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Biomedical Sciences &amp; Clinical Research Division</w:t>
      </w:r>
    </w:p>
    <w:p>
      <w:pPr>
        <w:pStyle w:val="BodyText"/>
      </w:pPr>
      <w:r>
        <w:t xml:space="preserve">Av. Providencia 1234, Of. 5601, Santiago, Chile</w:t>
      </w:r>
    </w:p>
    <w:p>
      <w:pPr>
        <w:pStyle w:val="BodyText"/>
      </w:pPr>
      <w:r>
        <w:t xml:space="preserve">Phone: +56 2 2345 6789 | Email: quotations@medresearchcl.com</w:t>
      </w:r>
    </w:p>
    <w:p>
      <w:pPr>
        <w:pStyle w:val="BodyText"/>
      </w:pPr>
      <w:r>
        <w:t xml:space="preserve">RUT: 76.543.210-K | Chile Santiago</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Chile Santiago</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Investigaciones Biomédicas de Santiago</w:t>
            </w:r>
          </w:p>
        </w:tc>
        <w:tc>
          <w:tcPr/>
          <w:p>
            <w:pPr>
              <w:pStyle w:val="Compact"/>
              <w:jc w:val="left"/>
            </w:pPr>
            <w:r>
              <w:rPr>
                <w:bCs/>
                <w:b/>
              </w:rPr>
              <w:t xml:space="preserve">Contact Person:</w:t>
            </w:r>
            <w:r>
              <w:t xml:space="preserve"> </w:t>
            </w:r>
            <w:r>
              <w:t xml:space="preserve">Dra. Carolina Fuentes Vega</w:t>
            </w:r>
          </w:p>
        </w:tc>
      </w:tr>
      <w:tr>
        <w:tc>
          <w:tcPr/>
          <w:p>
            <w:pPr>
              <w:pStyle w:val="Compact"/>
              <w:jc w:val="left"/>
            </w:pPr>
            <w:r>
              <w:rPr>
                <w:bCs/>
                <w:b/>
              </w:rPr>
              <w:t xml:space="preserve">Address:</w:t>
            </w:r>
            <w:r>
              <w:t xml:space="preserve"> </w:t>
            </w:r>
            <w:r>
              <w:t xml:space="preserve">Av. Apoquindo 4567, Las Condes, Santiago, Chile</w:t>
            </w:r>
          </w:p>
        </w:tc>
        <w:tc>
          <w:tcPr/>
          <w:p>
            <w:pPr>
              <w:pStyle w:val="Compact"/>
              <w:jc w:val="left"/>
            </w:pPr>
            <w:r>
              <w:rPr>
                <w:bCs/>
                <w:b/>
              </w:rPr>
              <w:t xml:space="preserve">RUT:</w:t>
            </w:r>
            <w:r>
              <w:t xml:space="preserve"> </w:t>
            </w:r>
            <w:r>
              <w:t xml:space="preserve">78.123.456-7</w:t>
            </w:r>
          </w:p>
        </w:tc>
      </w:tr>
      <w:tr>
        <w:tc>
          <w:tcPr/>
          <w:p>
            <w:pPr>
              <w:pStyle w:val="Compact"/>
              <w:jc w:val="left"/>
            </w:pPr>
            <w:r>
              <w:rPr>
                <w:bCs/>
                <w:b/>
              </w:rPr>
              <w:t xml:space="preserve">Email:</w:t>
            </w:r>
            <w:r>
              <w:t xml:space="preserve"> </w:t>
            </w:r>
            <w:r>
              <w:t xml:space="preserve">c.fuentes@iibs.cl</w:t>
            </w:r>
          </w:p>
        </w:tc>
        <w:tc>
          <w:tcPr/>
          <w:p>
            <w:pPr>
              <w:pStyle w:val="Compact"/>
              <w:jc w:val="left"/>
            </w:pPr>
            <w:r>
              <w:rPr>
                <w:bCs/>
                <w:b/>
              </w:rPr>
              <w:t xml:space="preserve">Phone:</w:t>
            </w:r>
            <w:r>
              <w:t xml:space="preserve"> </w:t>
            </w:r>
            <w:r>
              <w:t xml:space="preserve">+56 2 2987 6543</w:t>
            </w:r>
          </w:p>
        </w:tc>
      </w:tr>
    </w:tbl>
    <w:p>
      <w:pPr>
        <w:pStyle w:val="BodyText"/>
      </w:pPr>
      <w:r>
        <w:t xml:space="preserve">Scope of Services – Medical Researcher Engagement</w:t>
      </w:r>
    </w:p>
    <w:p>
      <w:pPr>
        <w:pStyle w:val="BodyText"/>
      </w:pPr>
      <w:r>
        <w:t xml:space="preserve">This</w:t>
      </w:r>
      <w:r>
        <w:t xml:space="preserve"> </w:t>
      </w:r>
      <w:r>
        <w:t xml:space="preserve">Quotation Estimate</w:t>
      </w:r>
      <w:r>
        <w:t xml:space="preserve"> </w:t>
      </w:r>
      <w:r>
        <w:t xml:space="preserve">is issued in response to the formal request received from the Instituto de Investigaciones Biomédicas de Santiago for the engagement of a senior</w:t>
      </w:r>
      <w:r>
        <w:t xml:space="preserve"> </w:t>
      </w:r>
      <w:r>
        <w:t xml:space="preserve">Medical Researcher</w:t>
      </w:r>
      <w:r>
        <w:t xml:space="preserve"> </w:t>
      </w:r>
      <w:r>
        <w:t xml:space="preserve">to conduct a comprehensive longitudinal clinical study on cardiovascular risk factors among the adult population in the</w:t>
      </w:r>
      <w:r>
        <w:t xml:space="preserve"> </w:t>
      </w:r>
      <w:r>
        <w:t xml:space="preserve">Chile Santiago</w:t>
      </w:r>
      <w:r>
        <w:t xml:space="preserve"> </w:t>
      </w:r>
      <w:r>
        <w:t xml:space="preserve">metropolitan area. The scope of work encompasses the full research lifecycle, including protocol design, ethical committee submission, data collection, statistical analysis, and publication of peer-reviewed findings. All activities will be conducted in compliance with Chilean health regulations, the CONASA guidelines, and the ethical standards established by the Comisión Nacional de Ética en Investigación (CNEI) based in Santiago.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Medical Researcher – Protocol Design &amp; Literature Review (Senior Level, PhD in Biomedical Sciences)</w:t>
            </w:r>
          </w:p>
        </w:tc>
        <w:tc>
          <w:tcPr/>
          <w:p>
            <w:pPr>
              <w:pStyle w:val="Compact"/>
              <w:jc w:val="left"/>
            </w:pPr>
            <w:r>
              <w:t xml:space="preserve">6 weeks</w:t>
            </w:r>
          </w:p>
        </w:tc>
        <w:tc>
          <w:tcPr/>
          <w:p>
            <w:pPr>
              <w:pStyle w:val="Compact"/>
              <w:jc w:val="left"/>
            </w:pPr>
            <w:r>
              <w:t xml:space="preserve">$1,850,000 / wk</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Ethical Committee Submission &amp; Regulatory Compliance (CNEI, Santiago)</w:t>
            </w:r>
          </w:p>
        </w:tc>
        <w:tc>
          <w:tcPr/>
          <w:p>
            <w:pPr>
              <w:pStyle w:val="Compact"/>
              <w:jc w:val="left"/>
            </w:pPr>
            <w:r>
              <w:t xml:space="preserve">4 weeks</w:t>
            </w:r>
          </w:p>
        </w:tc>
        <w:tc>
          <w:tcPr/>
          <w:p>
            <w:pPr>
              <w:pStyle w:val="Compact"/>
              <w:jc w:val="left"/>
            </w:pPr>
            <w:r>
              <w:t xml:space="preserve">$1,200,000 / wk</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Field Data Collection – Clinical Sites in Chile Santiago (3 hospitals, 2 primary care centers)</w:t>
            </w:r>
          </w:p>
        </w:tc>
        <w:tc>
          <w:tcPr/>
          <w:p>
            <w:pPr>
              <w:pStyle w:val="Compact"/>
              <w:jc w:val="left"/>
            </w:pPr>
            <w:r>
              <w:t xml:space="preserve">24 weeks</w:t>
            </w:r>
          </w:p>
        </w:tc>
        <w:tc>
          <w:tcPr/>
          <w:p>
            <w:pPr>
              <w:pStyle w:val="Compact"/>
              <w:jc w:val="left"/>
            </w:pPr>
            <w:r>
              <w:t xml:space="preserve">$2,400,000 / wk</w:t>
            </w:r>
          </w:p>
        </w:tc>
        <w:tc>
          <w:tcPr/>
          <w:p>
            <w:pPr>
              <w:pStyle w:val="Compact"/>
              <w:jc w:val="left"/>
            </w:pPr>
            <w:r>
              <w:t xml:space="preserve">$57,600,000</w:t>
            </w:r>
          </w:p>
        </w:tc>
      </w:tr>
      <w:tr>
        <w:tc>
          <w:tcPr/>
          <w:p>
            <w:pPr>
              <w:pStyle w:val="Compact"/>
              <w:jc w:val="left"/>
            </w:pPr>
            <w:r>
              <w:t xml:space="preserve">4</w:t>
            </w:r>
          </w:p>
        </w:tc>
        <w:tc>
          <w:tcPr/>
          <w:p>
            <w:pPr>
              <w:pStyle w:val="Compact"/>
              <w:jc w:val="left"/>
            </w:pPr>
            <w:r>
              <w:t xml:space="preserve">Biostatistical Analysis &amp; Data Interpretation (Medical Researcher + Statistician)</w:t>
            </w:r>
          </w:p>
        </w:tc>
        <w:tc>
          <w:tcPr/>
          <w:p>
            <w:pPr>
              <w:pStyle w:val="Compact"/>
              <w:jc w:val="left"/>
            </w:pPr>
            <w:r>
              <w:t xml:space="preserve">8 weeks</w:t>
            </w:r>
          </w:p>
        </w:tc>
        <w:tc>
          <w:tcPr/>
          <w:p>
            <w:pPr>
              <w:pStyle w:val="Compact"/>
              <w:jc w:val="left"/>
            </w:pPr>
            <w:r>
              <w:t xml:space="preserve">$1,600,000 / wk</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Manuscript Preparation &amp; Journal Submission (2 peer-reviewed publications)</w:t>
            </w:r>
          </w:p>
        </w:tc>
        <w:tc>
          <w:tcPr/>
          <w:p>
            <w:pPr>
              <w:pStyle w:val="Compact"/>
              <w:jc w:val="left"/>
            </w:pPr>
            <w:r>
              <w:t xml:space="preserve">6 weeks</w:t>
            </w:r>
          </w:p>
        </w:tc>
        <w:tc>
          <w:tcPr/>
          <w:p>
            <w:pPr>
              <w:pStyle w:val="Compact"/>
              <w:jc w:val="left"/>
            </w:pPr>
            <w:r>
              <w:t xml:space="preserve">$1,400,000 / wk</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Project Management &amp; Weekly Reporting to Client (Chile Santiago office)</w:t>
            </w:r>
          </w:p>
        </w:tc>
        <w:tc>
          <w:tcPr/>
          <w:p>
            <w:pPr>
              <w:pStyle w:val="Compact"/>
              <w:jc w:val="left"/>
            </w:pPr>
            <w:r>
              <w:t xml:space="preserve">48 weeks</w:t>
            </w:r>
          </w:p>
        </w:tc>
        <w:tc>
          <w:tcPr/>
          <w:p>
            <w:pPr>
              <w:pStyle w:val="Compact"/>
              <w:jc w:val="left"/>
            </w:pPr>
            <w:r>
              <w:t xml:space="preserve">$800,000 / wk</w:t>
            </w:r>
          </w:p>
        </w:tc>
        <w:tc>
          <w:tcPr/>
          <w:p>
            <w:pPr>
              <w:pStyle w:val="Compact"/>
              <w:jc w:val="left"/>
            </w:pPr>
            <w:r>
              <w:t xml:space="preserve">$38,400,000</w:t>
            </w:r>
          </w:p>
        </w:tc>
      </w:tr>
      <w:tr>
        <w:tc>
          <w:tcPr/>
          <w:p>
            <w:pPr>
              <w:pStyle w:val="Compact"/>
              <w:jc w:val="left"/>
            </w:pPr>
            <w:r>
              <w:t xml:space="preserve">7</w:t>
            </w:r>
          </w:p>
        </w:tc>
        <w:tc>
          <w:tcPr/>
          <w:p>
            <w:pPr>
              <w:pStyle w:val="Compact"/>
              <w:jc w:val="left"/>
            </w:pPr>
            <w:r>
              <w:t xml:space="preserve">Laboratory Consumables &amp; Diagnostic Assays (Cardiovascular biomarkers)</w:t>
            </w:r>
          </w:p>
        </w:tc>
        <w:tc>
          <w:tcPr/>
          <w:p>
            <w:pPr>
              <w:pStyle w:val="Compact"/>
              <w:jc w:val="left"/>
            </w:pPr>
            <w:r>
              <w:t xml:space="preserve">48 weeks</w:t>
            </w:r>
          </w:p>
        </w:tc>
        <w:tc>
          <w:tcPr/>
          <w:p>
            <w:pPr>
              <w:pStyle w:val="Compact"/>
              <w:jc w:val="left"/>
            </w:pPr>
            <w:r>
              <w:t xml:space="preserve">$3,200,000 / wk</w:t>
            </w:r>
          </w:p>
        </w:tc>
        <w:tc>
          <w:tcPr/>
          <w:p>
            <w:pPr>
              <w:pStyle w:val="Compact"/>
              <w:jc w:val="left"/>
            </w:pPr>
            <w:r>
              <w:t xml:space="preserve">$153,600,000</w:t>
            </w:r>
          </w:p>
        </w:tc>
      </w:tr>
      <w:tr>
        <w:tc>
          <w:tcPr/>
          <w:p>
            <w:pPr>
              <w:pStyle w:val="Compact"/>
              <w:jc w:val="left"/>
            </w:pPr>
            <w:r>
              <w:t xml:space="preserve">8</w:t>
            </w:r>
          </w:p>
        </w:tc>
        <w:tc>
          <w:tcPr/>
          <w:p>
            <w:pPr>
              <w:pStyle w:val="Compact"/>
              <w:jc w:val="left"/>
            </w:pPr>
            <w:r>
              <w:t xml:space="preserve">Travel &amp; Logistics within Chile Santiago Metropolitan Region</w:t>
            </w:r>
          </w:p>
        </w:tc>
        <w:tc>
          <w:tcPr/>
          <w:p>
            <w:pPr>
              <w:pStyle w:val="Compact"/>
              <w:jc w:val="left"/>
            </w:pPr>
            <w:r>
              <w:t xml:space="preserve">48 weeks</w:t>
            </w:r>
          </w:p>
        </w:tc>
        <w:tc>
          <w:tcPr/>
          <w:p>
            <w:pPr>
              <w:pStyle w:val="Compact"/>
              <w:jc w:val="left"/>
            </w:pPr>
            <w:r>
              <w:t xml:space="preserve">$450,000 / wk</w:t>
            </w:r>
          </w:p>
        </w:tc>
        <w:tc>
          <w:tcPr/>
          <w:p>
            <w:pPr>
              <w:pStyle w:val="Compact"/>
              <w:jc w:val="left"/>
            </w:pPr>
            <w:r>
              <w:t xml:space="preserve">$21,600,000</w:t>
            </w:r>
          </w:p>
        </w:tc>
      </w:tr>
      <w:tr>
        <w:tc>
          <w:tcPr>
            <w:gridSpan w:val="4"/>
          </w:tcPr>
          <w:p>
            <w:pPr>
              <w:pStyle w:val="Compact"/>
              <w:jc w:val="right"/>
            </w:pPr>
            <w:r>
              <w:t xml:space="preserve">TOTAL ESTIMATED COST (CLP):</w:t>
            </w:r>
          </w:p>
        </w:tc>
        <w:tc>
          <w:tcPr/>
          <w:p>
            <w:pPr>
              <w:pStyle w:val="Compact"/>
              <w:jc w:val="left"/>
            </w:pPr>
            <w:r>
              <w:t xml:space="preserve">$308,300,000</w:t>
            </w:r>
          </w:p>
        </w:tc>
      </w:tr>
      <w:tr>
        <w:tc>
          <w:tcPr>
            <w:gridSpan w:val="4"/>
          </w:tcPr>
          <w:p>
            <w:pPr>
              <w:pStyle w:val="Compact"/>
              <w:jc w:val="right"/>
            </w:pPr>
            <w:r>
              <w:t xml:space="preserve">IVA (19%):</w:t>
            </w:r>
          </w:p>
        </w:tc>
        <w:tc>
          <w:tcPr/>
          <w:p>
            <w:pPr>
              <w:pStyle w:val="Compact"/>
              <w:jc w:val="left"/>
            </w:pPr>
            <w:r>
              <w:t xml:space="preserve">$58,577,000</w:t>
            </w:r>
          </w:p>
        </w:tc>
      </w:tr>
      <w:tr>
        <w:tc>
          <w:tcPr>
            <w:gridSpan w:val="4"/>
          </w:tcPr>
          <w:p>
            <w:pPr>
              <w:pStyle w:val="Compact"/>
              <w:jc w:val="right"/>
            </w:pPr>
            <w:r>
              <w:t xml:space="preserve">GRAND TOTAL (CLP):</w:t>
            </w:r>
          </w:p>
        </w:tc>
        <w:tc>
          <w:tcPr/>
          <w:p>
            <w:pPr>
              <w:pStyle w:val="Compact"/>
              <w:jc w:val="left"/>
            </w:pPr>
            <w:r>
              <w:t xml:space="preserve">$366,877,000</w:t>
            </w:r>
          </w:p>
        </w:tc>
      </w:tr>
    </w:tbl>
    <w:p>
      <w:pPr>
        <w:pStyle w:val="BodyText"/>
      </w:pPr>
      <w:r>
        <w:rPr>
          <w:bCs/>
          <w:b/>
        </w:rPr>
        <w:t xml:space="preserve">Note:</w:t>
      </w:r>
      <w:r>
        <w:t xml:space="preserve"> </w:t>
      </w:r>
      <w:r>
        <w:t xml:space="preserve">All monetary values in this Quotation Estimate are expressed in Chilean Pesos (CLP). The Medical Researcher engagement is subject to availability confirmation. Rates are fixed for the duration of the contract period. Any scope modification beyond 10% of the original deliverables will require a revised Quotation Estimate issued by our Chile Santiago office.</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current market conditions in Chile Santiago.</w:t>
      </w:r>
    </w:p>
    <w:p>
      <w:pPr>
        <w:numPr>
          <w:ilvl w:val="0"/>
          <w:numId w:val="1001"/>
        </w:numPr>
        <w:pStyle w:val="Compact"/>
      </w:pPr>
      <w:r>
        <w:rPr>
          <w:bCs/>
          <w:b/>
        </w:rPr>
        <w:t xml:space="preserve">Payment Schedule:</w:t>
      </w:r>
      <w:r>
        <w:t xml:space="preserve"> </w:t>
      </w:r>
      <w:r>
        <w:t xml:space="preserve">30% advance upon contract signing, 40% upon completion of field data collection, and 30% upon final delivery of the published manuscripts. Payments shall be made via bank transfer to our account at Banco de Chile, Santiago branch.</w:t>
      </w:r>
    </w:p>
    <w:p>
      <w:pPr>
        <w:numPr>
          <w:ilvl w:val="0"/>
          <w:numId w:val="1001"/>
        </w:numPr>
        <w:pStyle w:val="Compact"/>
      </w:pPr>
      <w:r>
        <w:rPr>
          <w:bCs/>
          <w:b/>
        </w:rPr>
        <w:t xml:space="preserve">Intellectual Property:</w:t>
      </w:r>
      <w:r>
        <w:t xml:space="preserve"> </w:t>
      </w:r>
      <w:r>
        <w:t xml:space="preserve">All research data, protocols, and publications generated under this engagement shall be jointly owned by the client and the Medical Researcher team, as stipulated in the master service agreement.</w:t>
      </w:r>
    </w:p>
    <w:p>
      <w:pPr>
        <w:numPr>
          <w:ilvl w:val="0"/>
          <w:numId w:val="1001"/>
        </w:numPr>
        <w:pStyle w:val="Compact"/>
      </w:pPr>
      <w:r>
        <w:rPr>
          <w:bCs/>
          <w:b/>
        </w:rPr>
        <w:t xml:space="preserve">Confidentiality:</w:t>
      </w:r>
      <w:r>
        <w:t xml:space="preserve"> </w:t>
      </w:r>
      <w:r>
        <w:t xml:space="preserve">The Medical Researcher and all supporting personnel are bound by strict confidentiality obligations in accordance with Chilean Law No. 19.628 on the Protection of Private Life and applicable data protection regulations.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natural disasters affecting the Chile Santiago region, or government-mandated closures.</w:t>
      </w:r>
    </w:p>
    <w:p>
      <w:pPr>
        <w:numPr>
          <w:ilvl w:val="0"/>
          <w:numId w:val="1001"/>
        </w:numPr>
        <w:pStyle w:val="Compact"/>
      </w:pPr>
      <w:r>
        <w:rPr>
          <w:bCs/>
          <w:b/>
        </w:rPr>
        <w:t xml:space="preserve">Termination:</w:t>
      </w:r>
      <w:r>
        <w:t xml:space="preserve"> </w:t>
      </w:r>
      <w:r>
        <w:t xml:space="preserve">Either party may terminate the engagement with thirty (30) days written notice. In such case, the client shall pay for all services rendered up to the termination date as detailed in this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Chile. Disputes shall be resolved in the competent courts of Santiago, Chile.</w:t>
      </w:r>
    </w:p>
    <w:p>
      <w:pPr>
        <w:pStyle w:val="FirstParagraph"/>
      </w:pPr>
      <w:r>
        <w:t xml:space="preserve">Acceptance and Authorization</w:t>
      </w:r>
    </w:p>
    <w:p>
      <w:pPr>
        <w:pStyle w:val="BodyText"/>
      </w:pPr>
      <w:r>
        <w:t xml:space="preserve">By signing below, the client acknowledges receipt of this Quotation Estimate for Medical Researcher services in Chile Santiago and agrees to the terms, conditions, and pricing outlined herein. This document does not constitute a binding contract until a formal service agreement is executed by both parties.</w:t>
      </w:r>
    </w:p>
    <w:p>
      <w:pPr>
        <w:pStyle w:val="BodyText"/>
      </w:pPr>
      <w:r>
        <w:rPr>
          <w:bCs/>
          <w:b/>
        </w:rPr>
        <w:t xml:space="preserve">For the Provider</w:t>
      </w:r>
      <w:r>
        <w:br/>
      </w:r>
      <w:r>
        <w:t xml:space="preserve">Dr. Alejandro Rojas Mena, PhD</w:t>
      </w:r>
      <w:r>
        <w:br/>
      </w:r>
      <w:r>
        <w:t xml:space="preserve">Director, Biomedical Sciences Division</w:t>
      </w:r>
      <w:r>
        <w:br/>
      </w:r>
      <w:r>
        <w:t xml:space="preserve">Date: _______________</w:t>
      </w:r>
    </w:p>
    <w:p>
      <w:pPr>
        <w:pStyle w:val="BodyText"/>
      </w:pPr>
      <w:r>
        <w:rPr>
          <w:bCs/>
          <w:b/>
        </w:rPr>
        <w:t xml:space="preserve">For the Client</w:t>
      </w:r>
      <w:r>
        <w:br/>
      </w:r>
      <w:r>
        <w:t xml:space="preserve">Dra. Carolina Fuentes Vega</w:t>
      </w:r>
      <w:r>
        <w:br/>
      </w:r>
      <w:r>
        <w:t xml:space="preserve">Director, Instituto de Investigaciones Biomédicas</w:t>
      </w:r>
      <w:r>
        <w:br/>
      </w:r>
      <w:r>
        <w:t xml:space="preserve">Date: _______________</w:t>
      </w:r>
    </w:p>
    <w:p>
      <w:pPr>
        <w:pStyle w:val="BodyText"/>
      </w:pPr>
      <w:r>
        <w:t xml:space="preserve">This Quotation Estimate was prepared by the Chile Santiago office of Biomedical Sciences &amp; Clinical Research Division.</w:t>
      </w:r>
    </w:p>
    <w:p>
      <w:pPr>
        <w:pStyle w:val="BodyText"/>
      </w:pPr>
      <w:r>
        <w:t xml:space="preserve">Document Reference: QE-2025-0847 | Medical Researcher Services | Santiago, Chile</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Chile Santiago</dc:title>
  <dc:creator/>
  <dc:language>en</dc:language>
  <cp:keywords/>
  <dcterms:created xsi:type="dcterms:W3CDTF">2026-10-10T01:59:16Z</dcterms:created>
  <dcterms:modified xsi:type="dcterms:W3CDTF">2026-10-10T01:59:16Z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