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t xml:space="preserve">Professional Medical Researcher Services — France Lyon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QTE-2025-FR-LY-0047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Dr. Hélène Marchand, Director of Research Operations</w:t>
            </w:r>
          </w:p>
        </w:tc>
      </w:tr>
      <w:tr>
        <w:tc>
          <w:tcPr/>
          <w:p>
            <w:pPr>
              <w:pStyle w:val="Compact"/>
              <w:jc w:val="left"/>
            </w:pPr>
            <w:r>
              <w:t xml:space="preserve">Client</w:t>
            </w:r>
          </w:p>
        </w:tc>
        <w:tc>
          <w:tcPr/>
          <w:p>
            <w:pPr>
              <w:pStyle w:val="Compact"/>
              <w:jc w:val="left"/>
            </w:pPr>
            <w:r>
              <w:t xml:space="preserve">Institut de Recherche Biomédicale de Lyon, 42 Quai Claude Bernard, 69007 Lyon, France</w:t>
            </w:r>
          </w:p>
        </w:tc>
      </w:tr>
      <w:tr>
        <w:tc>
          <w:tcPr/>
          <w:p>
            <w:pPr>
              <w:pStyle w:val="Compact"/>
              <w:jc w:val="left"/>
            </w:pPr>
            <w:r>
              <w:t xml:space="preserve">Project Location</w:t>
            </w:r>
          </w:p>
        </w:tc>
        <w:tc>
          <w:tcPr/>
          <w:p>
            <w:pPr>
              <w:pStyle w:val="Compact"/>
              <w:jc w:val="left"/>
            </w:pPr>
            <w:r>
              <w:t xml:space="preserve">France Lyon — Ecully Campus, 69130 Ecully, Rhône Department</w:t>
            </w:r>
          </w:p>
        </w:tc>
      </w:tr>
      <w:tr>
        <w:tc>
          <w:tcPr/>
          <w:p>
            <w:pPr>
              <w:pStyle w:val="Compact"/>
              <w:jc w:val="left"/>
            </w:pPr>
            <w:r>
              <w:t xml:space="preserve">Currency</w:t>
            </w:r>
          </w:p>
        </w:tc>
        <w:tc>
          <w:tcPr/>
          <w:p>
            <w:pPr>
              <w:pStyle w:val="Compact"/>
              <w:jc w:val="left"/>
            </w:pPr>
            <w:r>
              <w:t xml:space="preserve">Euro (EUR)</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in response to the formal request submitted by the Institut de Recherche Biomédicale de Lyon for the engagement of a senior</w:t>
      </w:r>
      <w:r>
        <w:t xml:space="preserve"> </w:t>
      </w:r>
      <w:r>
        <w:t xml:space="preserve">Medical Researcher</w:t>
      </w:r>
      <w:r>
        <w:t xml:space="preserve"> </w:t>
      </w:r>
      <w:r>
        <w:t xml:space="preserve">to conduct a twelve-month longitudinal study on cardiovascular biomarkers. The proposed engagement is to be carried out within the metropolitan area of</w:t>
      </w:r>
      <w:r>
        <w:t xml:space="preserve"> </w:t>
      </w:r>
      <w:r>
        <w:t xml:space="preserve">France Lyon</w:t>
      </w:r>
      <w:r>
        <w:t xml:space="preserve">, utilising the laboratory facilities, clinical partnerships, and data infrastructure available at the Ecully research campus and the affiliated Hôpital Édouard Herriot. All pricing, deliverables, and conditions outlined in this document are specific to the</w:t>
      </w:r>
      <w:r>
        <w:t xml:space="preserve"> </w:t>
      </w:r>
      <w:r>
        <w:t xml:space="preserve">Medical Researcher</w:t>
      </w:r>
      <w:r>
        <w:t xml:space="preserve"> </w:t>
      </w:r>
      <w:r>
        <w:t xml:space="preserve">role and the operational context of</w:t>
      </w:r>
      <w:r>
        <w:t xml:space="preserve"> </w:t>
      </w:r>
      <w:r>
        <w:t xml:space="preserve">France Lyon</w:t>
      </w:r>
      <w:r>
        <w:t xml:space="preserve">.</w:t>
      </w:r>
    </w:p>
    <w:bookmarkEnd w:id="21"/>
    <w:bookmarkStart w:id="22" w:name="Xb1e69cda2657fb3522d5f06f68500be55311324"/>
    <w:p>
      <w:pPr>
        <w:pStyle w:val="Heading2"/>
      </w:pPr>
      <w:r>
        <w:t xml:space="preserve">2. Scope of Services — Medical Researcher Engagement</w:t>
      </w:r>
    </w:p>
    <w:p>
      <w:pPr>
        <w:pStyle w:val="FirstParagraph"/>
      </w:pPr>
      <w:r>
        <w:t xml:space="preserve">The</w:t>
      </w:r>
      <w:r>
        <w:t xml:space="preserve"> </w:t>
      </w:r>
      <w:r>
        <w:t xml:space="preserve">Medical Researcher</w:t>
      </w:r>
      <w:r>
        <w:t xml:space="preserve"> </w:t>
      </w:r>
      <w:r>
        <w:t xml:space="preserve">will be responsible for the full lifecycle of the cardiovascular biomarker study, including protocol design, ethical committee submission (CPP Lyon), participant recruitment across the Lyon metropolitan health network, laboratory analysis, statistical modelling, and final publication. The</w:t>
      </w:r>
      <w:r>
        <w:t xml:space="preserve"> </w:t>
      </w:r>
      <w:r>
        <w:t xml:space="preserve">Medical Researcher</w:t>
      </w:r>
      <w:r>
        <w:t xml:space="preserve"> </w:t>
      </w:r>
      <w:r>
        <w:t xml:space="preserve">will operate under the scientific direction of the client's Principal Investigator while maintaining full methodological autonomy in data collection and analysis. The engagement is anchored in</w:t>
      </w:r>
      <w:r>
        <w:t xml:space="preserve"> </w:t>
      </w:r>
      <w:r>
        <w:t xml:space="preserve">France Lyon</w:t>
      </w:r>
      <w:r>
        <w:t xml:space="preserve">, and all in-person laboratory work, clinical visits, and stakeholder meetings will take place within a 30-kilometre radius of the city centre.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Senior Medical Researcher — full-time scientific engagement (protocol design, literature review, ethical submissions, participant management)</w:t>
            </w:r>
          </w:p>
        </w:tc>
        <w:tc>
          <w:tcPr/>
          <w:p>
            <w:pPr>
              <w:pStyle w:val="Compact"/>
              <w:jc w:val="left"/>
            </w:pPr>
            <w:r>
              <w:t xml:space="preserve">12 months</w:t>
            </w:r>
          </w:p>
        </w:tc>
        <w:tc>
          <w:tcPr/>
          <w:p>
            <w:pPr>
              <w:pStyle w:val="Compact"/>
              <w:jc w:val="left"/>
            </w:pPr>
            <w:r>
              <w:t xml:space="preserve">€8,500 / month</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Laboratory consumables, reagents, and specialised assay kits for biomarker quantification (performed at France Lyon Ecully lab)</w:t>
            </w:r>
          </w:p>
        </w:tc>
        <w:tc>
          <w:tcPr/>
          <w:p>
            <w:pPr>
              <w:pStyle w:val="Compact"/>
              <w:jc w:val="left"/>
            </w:pPr>
            <w:r>
              <w:t xml:space="preserve">12 months</w:t>
            </w:r>
          </w:p>
        </w:tc>
        <w:tc>
          <w:tcPr/>
          <w:p>
            <w:pPr>
              <w:pStyle w:val="Compact"/>
              <w:jc w:val="left"/>
            </w:pPr>
            <w:r>
              <w:t xml:space="preserve">€4,200 / month</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Clinical data management, biostatistical software licensing, and secure cloud storage compliant with French CNIL and GDPR regulations</w:t>
            </w:r>
          </w:p>
        </w:tc>
        <w:tc>
          <w:tcPr/>
          <w:p>
            <w:pPr>
              <w:pStyle w:val="Compact"/>
              <w:jc w:val="left"/>
            </w:pPr>
            <w:r>
              <w:t xml:space="preserve">12 months</w:t>
            </w:r>
          </w:p>
        </w:tc>
        <w:tc>
          <w:tcPr/>
          <w:p>
            <w:pPr>
              <w:pStyle w:val="Compact"/>
              <w:jc w:val="left"/>
            </w:pPr>
            <w:r>
              <w:t xml:space="preserve">€1,800 / month</w:t>
            </w:r>
          </w:p>
        </w:tc>
        <w:tc>
          <w:tcPr/>
          <w:p>
            <w:pPr>
              <w:pStyle w:val="Compact"/>
              <w:jc w:val="left"/>
            </w:pPr>
            <w:r>
              <w:t xml:space="preserve">€21,600.00</w:t>
            </w:r>
          </w:p>
        </w:tc>
      </w:tr>
      <w:tr>
        <w:tc>
          <w:tcPr/>
          <w:p>
            <w:pPr>
              <w:pStyle w:val="Compact"/>
              <w:jc w:val="left"/>
            </w:pPr>
            <w:r>
              <w:t xml:space="preserve">04</w:t>
            </w:r>
          </w:p>
        </w:tc>
        <w:tc>
          <w:tcPr/>
          <w:p>
            <w:pPr>
              <w:pStyle w:val="Compact"/>
              <w:jc w:val="left"/>
            </w:pPr>
            <w:r>
              <w:t xml:space="preserve">Travel and local transport within France Lyon metropolitan area (clinical site visits, hospital coordination, conference attendance in Lyon)</w:t>
            </w:r>
          </w:p>
        </w:tc>
        <w:tc>
          <w:tcPr/>
          <w:p>
            <w:pPr>
              <w:pStyle w:val="Compact"/>
              <w:jc w:val="left"/>
            </w:pPr>
            <w:r>
              <w:t xml:space="preserve">12 months</w:t>
            </w:r>
          </w:p>
        </w:tc>
        <w:tc>
          <w:tcPr/>
          <w:p>
            <w:pPr>
              <w:pStyle w:val="Compact"/>
              <w:jc w:val="left"/>
            </w:pPr>
            <w:r>
              <w:t xml:space="preserve">€600 / month</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Publication support, peer-review coordination, and open-access article processing charges (minimum 2 peer-reviewed publications)</w:t>
            </w:r>
          </w:p>
        </w:tc>
        <w:tc>
          <w:tcPr/>
          <w:p>
            <w:pPr>
              <w:pStyle w:val="Compact"/>
              <w:jc w:val="left"/>
            </w:pPr>
            <w:r>
              <w:t xml:space="preserve">One-time</w:t>
            </w:r>
          </w:p>
        </w:tc>
        <w:tc>
          <w:tcPr/>
          <w:p>
            <w:pPr>
              <w:pStyle w:val="Compact"/>
              <w:jc w:val="left"/>
            </w:pPr>
            <w:r>
              <w:t xml:space="preserve">€5,500</w:t>
            </w:r>
          </w:p>
        </w:tc>
        <w:tc>
          <w:tcPr/>
          <w:p>
            <w:pPr>
              <w:pStyle w:val="Compact"/>
              <w:jc w:val="left"/>
            </w:pPr>
            <w:r>
              <w:t xml:space="preserve">€5,500.00</w:t>
            </w:r>
          </w:p>
        </w:tc>
      </w:tr>
      <w:tr>
        <w:tc>
          <w:tcPr/>
          <w:p>
            <w:pPr>
              <w:pStyle w:val="Compact"/>
              <w:jc w:val="left"/>
            </w:pPr>
            <w:r>
              <w:t xml:space="preserve">06</w:t>
            </w:r>
          </w:p>
        </w:tc>
        <w:tc>
          <w:tcPr/>
          <w:p>
            <w:pPr>
              <w:pStyle w:val="Compact"/>
              <w:jc w:val="left"/>
            </w:pPr>
            <w:r>
              <w:t xml:space="preserve">Professional indemnity insurance and French statutory social contributions for the Medical Researcher (URSSAF, CEG, CNAM)</w:t>
            </w:r>
          </w:p>
        </w:tc>
        <w:tc>
          <w:tcPr/>
          <w:p>
            <w:pPr>
              <w:pStyle w:val="Compact"/>
              <w:jc w:val="left"/>
            </w:pPr>
            <w:r>
              <w:t xml:space="preserve">12 months</w:t>
            </w:r>
          </w:p>
        </w:tc>
        <w:tc>
          <w:tcPr/>
          <w:p>
            <w:pPr>
              <w:pStyle w:val="Compact"/>
              <w:jc w:val="left"/>
            </w:pPr>
            <w:r>
              <w:t xml:space="preserve">€2,100 / month</w:t>
            </w:r>
          </w:p>
        </w:tc>
        <w:tc>
          <w:tcPr/>
          <w:p>
            <w:pPr>
              <w:pStyle w:val="Compact"/>
              <w:jc w:val="left"/>
            </w:pPr>
            <w:r>
              <w:t xml:space="preserve">€25,200.00</w:t>
            </w:r>
          </w:p>
        </w:tc>
      </w:tr>
      <w:tr>
        <w:tc>
          <w:tcPr/>
          <w:p>
            <w:pPr>
              <w:pStyle w:val="Compact"/>
              <w:jc w:val="left"/>
            </w:pPr>
            <w:r>
              <w:t xml:space="preserve">07</w:t>
            </w:r>
          </w:p>
        </w:tc>
        <w:tc>
          <w:tcPr/>
          <w:p>
            <w:pPr>
              <w:pStyle w:val="Compact"/>
              <w:jc w:val="left"/>
            </w:pPr>
            <w:r>
              <w:t xml:space="preserve">Project management, administrative coordination, and quarterly progress reporting to the client board in France Lyon</w:t>
            </w:r>
          </w:p>
        </w:tc>
        <w:tc>
          <w:tcPr/>
          <w:p>
            <w:pPr>
              <w:pStyle w:val="Compact"/>
              <w:jc w:val="left"/>
            </w:pPr>
            <w:r>
              <w:t xml:space="preserve">12 months</w:t>
            </w:r>
          </w:p>
        </w:tc>
        <w:tc>
          <w:tcPr/>
          <w:p>
            <w:pPr>
              <w:pStyle w:val="Compact"/>
              <w:jc w:val="left"/>
            </w:pPr>
            <w:r>
              <w:t xml:space="preserve">€950 / month</w:t>
            </w:r>
          </w:p>
        </w:tc>
        <w:tc>
          <w:tcPr/>
          <w:p>
            <w:pPr>
              <w:pStyle w:val="Compact"/>
              <w:jc w:val="left"/>
            </w:pPr>
            <w:r>
              <w:t xml:space="preserve">€11,400.00</w:t>
            </w:r>
          </w:p>
        </w:tc>
      </w:tr>
      <w:tr>
        <w:tc>
          <w:tcPr>
            <w:gridSpan w:val="4"/>
          </w:tcPr>
          <w:p>
            <w:pPr>
              <w:pStyle w:val="Compact"/>
              <w:jc w:val="right"/>
            </w:pPr>
            <w:r>
              <w:t xml:space="preserve">TOTAL ESTIMATED COST (excl. TVA 20%)</w:t>
            </w:r>
          </w:p>
        </w:tc>
        <w:tc>
          <w:tcPr/>
          <w:p>
            <w:pPr>
              <w:pStyle w:val="Compact"/>
              <w:jc w:val="left"/>
            </w:pPr>
            <w:r>
              <w:t xml:space="preserve">€223,300.00</w:t>
            </w:r>
          </w:p>
        </w:tc>
      </w:tr>
      <w:tr>
        <w:tc>
          <w:tcPr>
            <w:gridSpan w:val="4"/>
          </w:tcPr>
          <w:p>
            <w:pPr>
              <w:pStyle w:val="Compact"/>
              <w:jc w:val="right"/>
            </w:pPr>
            <w:r>
              <w:t xml:space="preserve">TVA (20% French VAT)</w:t>
            </w:r>
          </w:p>
        </w:tc>
        <w:tc>
          <w:tcPr/>
          <w:p>
            <w:pPr>
              <w:pStyle w:val="Compact"/>
              <w:jc w:val="left"/>
            </w:pPr>
            <w:r>
              <w:t xml:space="preserve">€44,660.00</w:t>
            </w:r>
          </w:p>
        </w:tc>
      </w:tr>
      <w:tr>
        <w:tc>
          <w:tcPr>
            <w:gridSpan w:val="4"/>
          </w:tcPr>
          <w:p>
            <w:pPr>
              <w:pStyle w:val="Compact"/>
              <w:jc w:val="right"/>
            </w:pPr>
            <w:r>
              <w:t xml:space="preserve">GRAND TOTAL (incl. TVA)</w:t>
            </w:r>
          </w:p>
        </w:tc>
        <w:tc>
          <w:tcPr/>
          <w:p>
            <w:pPr>
              <w:pStyle w:val="Compact"/>
              <w:jc w:val="left"/>
            </w:pPr>
            <w:r>
              <w:t xml:space="preserve">€267,960.00</w:t>
            </w:r>
          </w:p>
        </w:tc>
      </w:tr>
    </w:tbl>
    <w:bookmarkEnd w:id="23"/>
    <w:bookmarkStart w:id="24" w:name="payment-terms"/>
    <w:p>
      <w:pPr>
        <w:pStyle w:val="Heading2"/>
      </w:pPr>
      <w:r>
        <w:t xml:space="preserve">4. Payment Terms</w:t>
      </w:r>
    </w:p>
    <w:p>
      <w:pPr>
        <w:pStyle w:val="FirstParagraph"/>
      </w:pPr>
      <w:r>
        <w:t xml:space="preserve">This</w:t>
      </w:r>
      <w:r>
        <w:t xml:space="preserve"> </w:t>
      </w:r>
      <w:r>
        <w:t xml:space="preserve">Quotation Estimate</w:t>
      </w:r>
      <w:r>
        <w:t xml:space="preserve"> </w:t>
      </w:r>
      <w:r>
        <w:t xml:space="preserve">proposes a payment schedule structured as follows: 25% upon contract signature, 25% at the completion of Month 4, 25% at the completion of Month 8, and the remaining 25% upon delivery of the final research report and publication of the first peer-reviewed article. All payments are to be made via SEPA bank transfer to the account details provided in the accompanying invoice. Late payments are subject to a penalty of 1.5% per month in accordance with French commercial law (Article L441-10 du Code de commerce).</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a period of ninety (90) calendar days from the date of issue. Beyond this period, all rates and availability of the</w:t>
      </w:r>
      <w:r>
        <w:t xml:space="preserve"> </w:t>
      </w:r>
      <w:r>
        <w:t xml:space="preserve">Medical Researcher</w:t>
      </w:r>
      <w:r>
        <w:t xml:space="preserve"> </w:t>
      </w:r>
      <w:r>
        <w:t xml:space="preserve">are subject to re-evaluation.</w:t>
      </w:r>
    </w:p>
    <w:p>
      <w:pPr>
        <w:pStyle w:val="BodyText"/>
      </w:pPr>
      <w:r>
        <w:rPr>
          <w:bCs/>
          <w:b/>
        </w:rPr>
        <w:t xml:space="preserve">5.2</w:t>
      </w:r>
      <w:r>
        <w:t xml:space="preserve"> </w:t>
      </w:r>
      <w:r>
        <w:t xml:space="preserve">The</w:t>
      </w:r>
    </w:p>
    <w:p>
      <w:pPr>
        <w:pStyle w:val="BodyText"/>
      </w:pPr>
      <w:r>
        <w:t xml:space="preserve">Medical Researcher shall comply with all applicable French research regulations, including those issued by ANS (Agence nationale de sécurité du médicament), HAS (Haute Autorité de Santé), and the local CPP Lyon ethics committee.</w:t>
      </w:r>
    </w:p>
    <w:p>
      <w:pPr>
        <w:pStyle w:val="BodyText"/>
      </w:pPr>
      <w:r>
        <w:rPr>
          <w:bCs/>
          <w:b/>
        </w:rPr>
        <w:t xml:space="preserve">5.3</w:t>
      </w:r>
      <w:r>
        <w:t xml:space="preserve"> </w:t>
      </w:r>
      <w:r>
        <w:t xml:space="preserve">All data collected during the engagement in</w:t>
      </w:r>
      <w:r>
        <w:t xml:space="preserve"> </w:t>
      </w:r>
      <w:r>
        <w:t xml:space="preserve">France Lyon</w:t>
      </w:r>
      <w:r>
        <w:t xml:space="preserve"> </w:t>
      </w:r>
      <w:r>
        <w:t xml:space="preserve">shall be stored on servers physically located within the European Union, in strict compliance with the GDPR and French CNIL guidelines.</w:t>
      </w:r>
    </w:p>
    <w:p>
      <w:pPr>
        <w:pStyle w:val="BodyText"/>
      </w:pPr>
      <w:r>
        <w:rPr>
          <w:bCs/>
          <w:b/>
        </w:rPr>
        <w:t xml:space="preserve">5.4</w:t>
      </w:r>
      <w:r>
        <w:t xml:space="preserve"> </w:t>
      </w:r>
      <w:r>
        <w:t xml:space="preserve">Intellectual property arising from the research shall be jointly owned by the client and the</w:t>
      </w:r>
      <w:r>
        <w:t xml:space="preserve"> </w:t>
      </w:r>
      <w:r>
        <w:t xml:space="preserve">Medical Researcher</w:t>
      </w:r>
      <w:r>
        <w:t xml:space="preserve">, as detailed in the separate IP annex to be signed at contract execution.</w:t>
      </w:r>
    </w:p>
    <w:p>
      <w:pPr>
        <w:pStyle w:val="BodyText"/>
      </w:pPr>
      <w:r>
        <w:rPr>
          <w:bCs/>
          <w:b/>
        </w:rPr>
        <w:t xml:space="preserve">5.5</w:t>
      </w:r>
      <w:r>
        <w:t xml:space="preserve"> </w:t>
      </w:r>
      <w:r>
        <w:t xml:space="preserve">Either party may terminate the engagement with sixty (60) days' written notice. In the event of early termination, the client shall be invoiced for all services rendered up to the termination date plus a 10% administrative closure fee.</w:t>
      </w:r>
    </w:p>
    <w:p>
      <w:pPr>
        <w:pStyle w:val="BodyText"/>
      </w:pPr>
      <w:r>
        <w:rPr>
          <w:bCs/>
          <w:b/>
        </w:rPr>
        <w:t xml:space="preserve">5.6</w:t>
      </w:r>
      <w:r>
        <w:t xml:space="preserve"> </w:t>
      </w:r>
      <w:r>
        <w:t xml:space="preserve">This</w:t>
      </w:r>
      <w:r>
        <w:t xml:space="preserve"> </w:t>
      </w:r>
      <w:r>
        <w:t xml:space="preserve">Quotation Estimate</w:t>
      </w:r>
      <w:r>
        <w:t xml:space="preserve"> </w:t>
      </w:r>
      <w:r>
        <w:t xml:space="preserve">does not constitute a binding contract until both parties have executed the definitive service agreement. All terms herein are subject to the final contractual documentation.</w:t>
      </w:r>
    </w:p>
    <w:bookmarkEnd w:id="25"/>
    <w:bookmarkStart w:id="26" w:name="acceptance-and-signatures"/>
    <w:p>
      <w:pPr>
        <w:pStyle w:val="Heading2"/>
      </w:pPr>
      <w:r>
        <w:t xml:space="preserve">6. Acceptance and Signatures</w:t>
      </w:r>
    </w:p>
    <w:p>
      <w:pPr>
        <w:pStyle w:val="FirstParagraph"/>
      </w:pPr>
      <w:r>
        <w:t xml:space="preserve">By signing below, both parties acknowledge that this</w:t>
      </w:r>
      <w:r>
        <w:t xml:space="preserve"> </w:t>
      </w:r>
      <w:r>
        <w:t xml:space="preserve">Quotation Estimate</w:t>
      </w:r>
      <w:r>
        <w:t xml:space="preserve"> </w:t>
      </w:r>
      <w:r>
        <w:t xml:space="preserve">accurately reflects the agreed scope of work for the</w:t>
      </w:r>
      <w:r>
        <w:t xml:space="preserve"> </w:t>
      </w:r>
      <w:r>
        <w:t xml:space="preserve">Medical Researcher</w:t>
      </w:r>
      <w:r>
        <w:t xml:space="preserve"> </w:t>
      </w:r>
      <w:r>
        <w:t xml:space="preserve">engagement in</w:t>
      </w:r>
      <w:r>
        <w:t xml:space="preserve"> </w:t>
      </w:r>
      <w:r>
        <w:t xml:space="preserve">France Lyon</w:t>
      </w:r>
      <w:r>
        <w:t xml:space="preserve"> </w:t>
      </w:r>
      <w:r>
        <w:t xml:space="preserve">and that all financial figures have been reviewed and accepted.</w:t>
      </w:r>
    </w:p>
    <w:p>
      <w:pPr>
        <w:pStyle w:val="BodyText"/>
      </w:pPr>
      <w:r>
        <w:rPr>
          <w:bCs/>
          <w:b/>
        </w:rPr>
        <w:t xml:space="preserve">For the Client:</w:t>
      </w:r>
      <w:r>
        <w:br/>
      </w:r>
      <w:r>
        <w:t xml:space="preserve">Institut de Recherche Biomédicale de Lyon</w:t>
      </w:r>
    </w:p>
    <w:p>
      <w:pPr>
        <w:pStyle w:val="BodyText"/>
      </w:pPr>
      <w:r>
        <w:t xml:space="preserve">Name / Title / Signature / Date</w:t>
      </w:r>
    </w:p>
    <w:p>
      <w:pPr>
        <w:pStyle w:val="BodyText"/>
      </w:pPr>
      <w:r>
        <w:rPr>
          <w:bCs/>
          <w:b/>
        </w:rPr>
        <w:t xml:space="preserve">For the Service Provider:</w:t>
      </w:r>
      <w:r>
        <w:br/>
      </w:r>
      <w:r>
        <w:t xml:space="preserve">Dr. Hélène Marchand, Research Operations Director</w:t>
      </w:r>
    </w:p>
    <w:p>
      <w:pPr>
        <w:pStyle w:val="BodyText"/>
      </w:pPr>
      <w:r>
        <w:t xml:space="preserve">Name / Title / Signature / Date</w:t>
      </w:r>
    </w:p>
    <w:p>
      <w:pPr>
        <w:pStyle w:val="BodyText"/>
      </w:pPr>
      <w:r>
        <w:rPr>
          <w:bCs/>
          <w:b/>
        </w:rPr>
        <w:t xml:space="preserve">Important Notice:</w:t>
      </w:r>
      <w:r>
        <w:t xml:space="preserve"> </w:t>
      </w:r>
      <w:r>
        <w:t xml:space="preserve">This Quotation Estimate is a non-binding preliminary document prepared exclusively for the client named above. It does not guarantee the availability of the Medical Researcher beyond the stated validity period. All services described are to be performed in France Lyon and are subject to the regulatory and ethical approvals specific to the Lyon metropolitan research ecosystem. Please reference Quotation Estimate No. QTE-2025-FR-LY-0047 in all correspondence.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 France Lyon</dc:title>
  <dc:creator/>
  <dc:language>en</dc:language>
  <cp:keywords/>
  <dcterms:created xsi:type="dcterms:W3CDTF">2026-10-10T09:37:37Z</dcterms:created>
  <dcterms:modified xsi:type="dcterms:W3CDTF">2026-10-10T09:37:37Z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