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Professional Medical Researcher Placement &amp; Consulting Services</w:t>
      </w:r>
    </w:p>
    <w:p>
      <w:pPr>
        <w:pStyle w:val="BodyText"/>
      </w:pPr>
      <w:r>
        <w:t xml:space="preserve">Prepared for Deployment in Japan Kyoto</w:t>
      </w:r>
    </w:p>
    <w:p>
      <w:pPr>
        <w:pStyle w:val="BodyText"/>
      </w:pPr>
      <w:r>
        <w:t xml:space="preserve">Ref: QE-JK-2025-0047 | Document Classification: Commercial</w:t>
      </w:r>
    </w:p>
    <w:bookmarkEnd w:id="20"/>
    <w:p>
      <w:pPr>
        <w:pStyle w:val="BodyText"/>
      </w:pPr>
      <w:r>
        <w:rPr>
          <w:bCs/>
          <w:b/>
        </w:rPr>
        <w:t xml:space="preserve">Quotation Date: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Quotation No.:</w:t>
      </w:r>
      <w:r>
        <w:t xml:space="preserve"> </w:t>
      </w:r>
      <w:r>
        <w:t xml:space="preserve">QE-JK-2025-0047</w:t>
      </w:r>
    </w:p>
    <w:p>
      <w:pPr>
        <w:pStyle w:val="BodyText"/>
      </w:pPr>
      <w:r>
        <w:rPr>
          <w:bCs/>
          <w:b/>
        </w:rPr>
        <w:t xml:space="preserve">Version:</w:t>
      </w:r>
      <w:r>
        <w:t xml:space="preserve"> </w:t>
      </w:r>
      <w:r>
        <w:t xml:space="preserve">1.0</w:t>
      </w:r>
    </w:p>
    <w:bookmarkStart w:id="21" w:name="parties-involved"/>
    <w:p>
      <w:pPr>
        <w:pStyle w:val="Heading2"/>
      </w:pPr>
      <w:r>
        <w:t xml:space="preserve">1. Parties Involved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Provider</w:t>
            </w:r>
          </w:p>
        </w:tc>
        <w:tc>
          <w:tcPr/>
          <w:p>
            <w:pPr>
              <w:pStyle w:val="Compact"/>
              <w:jc w:val="left"/>
            </w:pPr>
            <w:r>
              <w:t xml:space="preserve">Global Medical Talent Solutions Ltd.</w:t>
            </w:r>
          </w:p>
        </w:tc>
        <w:tc>
          <w:tcPr/>
          <w:p>
            <w:pPr>
              <w:pStyle w:val="Compact"/>
              <w:jc w:val="left"/>
            </w:pPr>
            <w:r>
              <w:t xml:space="preserve">12 Research Park Avenue, Suite 400, London, UK</w:t>
            </w:r>
          </w:p>
        </w:tc>
        <w:tc>
          <w:tcPr/>
          <w:p>
            <w:pPr>
              <w:pStyle w:val="Compact"/>
              <w:jc w:val="left"/>
            </w:pPr>
            <w:r>
              <w:t xml:space="preserve">estimates@gmtl.co.uk</w:t>
            </w:r>
          </w:p>
        </w:tc>
      </w:tr>
      <w:tr>
        <w:tc>
          <w:tcPr/>
          <w:p>
            <w:pPr>
              <w:pStyle w:val="Compact"/>
              <w:jc w:val="left"/>
            </w:pPr>
            <w:r>
              <w:rPr>
                <w:bCs/>
                <w:b/>
              </w:rPr>
              <w:t xml:space="preserve">Client</w:t>
            </w:r>
          </w:p>
        </w:tc>
        <w:tc>
          <w:tcPr/>
          <w:p>
            <w:pPr>
              <w:pStyle w:val="Compact"/>
              <w:jc w:val="left"/>
            </w:pPr>
            <w:r>
              <w:t xml:space="preserve">Kyoto Institute of Advanced Biomedical Sciences</w:t>
            </w:r>
          </w:p>
        </w:tc>
        <w:tc>
          <w:tcPr/>
          <w:p>
            <w:pPr>
              <w:pStyle w:val="Compact"/>
              <w:jc w:val="left"/>
            </w:pPr>
            <w:r>
              <w:t xml:space="preserve">44 Katsura-Kagayama, Nishikyo-ku, Kyoto 615-8540, Japan</w:t>
            </w:r>
          </w:p>
        </w:tc>
        <w:tc>
          <w:tcPr/>
          <w:p>
            <w:pPr>
              <w:pStyle w:val="Compact"/>
              <w:jc w:val="left"/>
            </w:pPr>
            <w:r>
              <w:t xml:space="preserve">procurement@kiabs.ac.jp</w:t>
            </w:r>
          </w:p>
        </w:tc>
      </w:tr>
    </w:tbl>
    <w:bookmarkEnd w:id="21"/>
    <w:bookmarkStart w:id="22" w:name="Xd5345df8400e165ad60eaafbf330b9e733ab455"/>
    <w:p>
      <w:pPr>
        <w:pStyle w:val="Heading2"/>
      </w:pPr>
      <w:r>
        <w:t xml:space="preserve">2. Scope of Work – Medical Researcher Engagement in Japan Kyoto</w:t>
      </w:r>
    </w:p>
    <w:p>
      <w:pPr>
        <w:pStyle w:val="FirstParagraph"/>
      </w:pPr>
      <w:r>
        <w:t xml:space="preserve">This</w:t>
      </w:r>
      <w:r>
        <w:t xml:space="preserve"> </w:t>
      </w:r>
      <w:r>
        <w:t xml:space="preserve">Quotation Estimate</w:t>
      </w:r>
      <w:r>
        <w:t xml:space="preserve"> </w:t>
      </w:r>
      <w:r>
        <w:t xml:space="preserve">outlines the comprehensive professional services required to recruit, onboard, and deploy a qualified</w:t>
      </w:r>
      <w:r>
        <w:t xml:space="preserve"> </w:t>
      </w:r>
      <w:r>
        <w:t xml:space="preserve">Medical Researcher</w:t>
      </w:r>
      <w:r>
        <w:t xml:space="preserve"> </w:t>
      </w:r>
      <w:r>
        <w:t xml:space="preserve">to the Kyoto Institute of Advanced Biomedical Sciences located in</w:t>
      </w:r>
      <w:r>
        <w:t xml:space="preserve"> </w:t>
      </w:r>
      <w:r>
        <w:t xml:space="preserve">Japan Kyoto</w:t>
      </w:r>
      <w:r>
        <w:t xml:space="preserve">. The engagement encompasses the full lifecycle of the researcher's placement, from initial candidate sourcing through to the first twelve (12) months of active research contribution within the institution's oncology and regenerative medicine laboratories.</w:t>
      </w:r>
    </w:p>
    <w:p>
      <w:pPr>
        <w:pStyle w:val="BodyText"/>
      </w:pPr>
      <w:r>
        <w:t xml:space="preserve">The</w:t>
      </w:r>
      <w:r>
        <w:t xml:space="preserve"> </w:t>
      </w:r>
      <w:r>
        <w:t xml:space="preserve">Medical Researcher</w:t>
      </w:r>
      <w:r>
        <w:t xml:space="preserve"> </w:t>
      </w:r>
      <w:r>
        <w:t xml:space="preserve">will be expected to conduct independent and collaborative research in the fields of molecular oncology, stem cell therapy, and immunotherapy. The role requires a minimum of a PhD in a relevant biomedical discipline, a minimum of five (5) years of post-doctoral research experience, and demonstrated proficiency in Japanese and English for effective communication within the</w:t>
      </w:r>
      <w:r>
        <w:t xml:space="preserve"> </w:t>
      </w:r>
      <w:r>
        <w:t xml:space="preserve">Japan Kyoto</w:t>
      </w:r>
      <w:r>
        <w:t xml:space="preserve"> </w:t>
      </w:r>
      <w:r>
        <w:t xml:space="preserve">academic and clinical community.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Quantity</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Recruitment &amp; Sourcing of Medical Researcher (global candidate pool screening, interviews, reference verification)</w:t>
            </w:r>
          </w:p>
        </w:tc>
        <w:tc>
          <w:tcPr/>
          <w:p>
            <w:pPr>
              <w:pStyle w:val="Compact"/>
              <w:jc w:val="left"/>
            </w:pPr>
            <w:r>
              <w:t xml:space="preserve">8 weeks</w:t>
            </w:r>
          </w:p>
        </w:tc>
        <w:tc>
          <w:tcPr/>
          <w:p>
            <w:pPr>
              <w:pStyle w:val="Compact"/>
              <w:jc w:val="left"/>
            </w:pPr>
            <w:r>
              <w:t xml:space="preserve">12,500</w:t>
            </w:r>
          </w:p>
        </w:tc>
        <w:tc>
          <w:tcPr/>
          <w:p>
            <w:pPr>
              <w:pStyle w:val="Compact"/>
              <w:jc w:val="left"/>
            </w:pPr>
            <w:r>
              <w:t xml:space="preserve">1</w:t>
            </w:r>
          </w:p>
        </w:tc>
        <w:tc>
          <w:tcPr/>
          <w:p>
            <w:pPr>
              <w:pStyle w:val="Compact"/>
              <w:jc w:val="left"/>
            </w:pPr>
            <w:r>
              <w:t xml:space="preserve">12,500</w:t>
            </w:r>
          </w:p>
        </w:tc>
      </w:tr>
      <w:tr>
        <w:tc>
          <w:tcPr/>
          <w:p>
            <w:pPr>
              <w:pStyle w:val="Compact"/>
              <w:jc w:val="left"/>
            </w:pPr>
            <w:r>
              <w:t xml:space="preserve">02</w:t>
            </w:r>
          </w:p>
        </w:tc>
        <w:tc>
          <w:tcPr/>
          <w:p>
            <w:pPr>
              <w:pStyle w:val="Compact"/>
              <w:jc w:val="left"/>
            </w:pPr>
            <w:r>
              <w:t xml:space="preserve">Visa &amp; Immigration Processing for Japan (work permit, residence status, medical examination coordination in Kyoto)</w:t>
            </w:r>
          </w:p>
        </w:tc>
        <w:tc>
          <w:tcPr/>
          <w:p>
            <w:pPr>
              <w:pStyle w:val="Compact"/>
              <w:jc w:val="left"/>
            </w:pPr>
            <w:r>
              <w:t xml:space="preserve">6 weeks</w:t>
            </w:r>
          </w:p>
        </w:tc>
        <w:tc>
          <w:tcPr/>
          <w:p>
            <w:pPr>
              <w:pStyle w:val="Compact"/>
              <w:jc w:val="left"/>
            </w:pPr>
            <w:r>
              <w:t xml:space="preserve">4,800</w:t>
            </w:r>
          </w:p>
        </w:tc>
        <w:tc>
          <w:tcPr/>
          <w:p>
            <w:pPr>
              <w:pStyle w:val="Compact"/>
              <w:jc w:val="left"/>
            </w:pPr>
            <w:r>
              <w:t xml:space="preserve">1</w:t>
            </w:r>
          </w:p>
        </w:tc>
        <w:tc>
          <w:tcPr/>
          <w:p>
            <w:pPr>
              <w:pStyle w:val="Compact"/>
              <w:jc w:val="left"/>
            </w:pPr>
            <w:r>
              <w:t xml:space="preserve">4,800</w:t>
            </w:r>
          </w:p>
        </w:tc>
      </w:tr>
      <w:tr>
        <w:tc>
          <w:tcPr/>
          <w:p>
            <w:pPr>
              <w:pStyle w:val="Compact"/>
              <w:jc w:val="left"/>
            </w:pPr>
            <w:r>
              <w:t xml:space="preserve">03</w:t>
            </w:r>
          </w:p>
        </w:tc>
        <w:tc>
          <w:tcPr/>
          <w:p>
            <w:pPr>
              <w:pStyle w:val="Compact"/>
              <w:jc w:val="left"/>
            </w:pPr>
            <w:r>
              <w:t xml:space="preserve">Relocation &amp; Housing Arrangement in Japan Kyoto (temporary accommodation, long-term lease negotiation, utility setup)</w:t>
            </w:r>
          </w:p>
        </w:tc>
        <w:tc>
          <w:tcPr/>
          <w:p>
            <w:pPr>
              <w:pStyle w:val="Compact"/>
              <w:jc w:val="left"/>
            </w:pPr>
            <w:r>
              <w:t xml:space="preserve">3 months</w:t>
            </w:r>
          </w:p>
        </w:tc>
        <w:tc>
          <w:tcPr/>
          <w:p>
            <w:pPr>
              <w:pStyle w:val="Compact"/>
              <w:jc w:val="left"/>
            </w:pPr>
            <w:r>
              <w:t xml:space="preserve">6,200</w:t>
            </w:r>
          </w:p>
        </w:tc>
        <w:tc>
          <w:tcPr/>
          <w:p>
            <w:pPr>
              <w:pStyle w:val="Compact"/>
              <w:jc w:val="left"/>
            </w:pPr>
            <w:r>
              <w:t xml:space="preserve">1</w:t>
            </w:r>
          </w:p>
        </w:tc>
        <w:tc>
          <w:tcPr/>
          <w:p>
            <w:pPr>
              <w:pStyle w:val="Compact"/>
              <w:jc w:val="left"/>
            </w:pPr>
            <w:r>
              <w:t xml:space="preserve">6,200</w:t>
            </w:r>
          </w:p>
        </w:tc>
      </w:tr>
      <w:tr>
        <w:tc>
          <w:tcPr/>
          <w:p>
            <w:pPr>
              <w:pStyle w:val="Compact"/>
              <w:jc w:val="left"/>
            </w:pPr>
            <w:r>
              <w:t xml:space="preserve">04</w:t>
            </w:r>
          </w:p>
        </w:tc>
        <w:tc>
          <w:tcPr/>
          <w:p>
            <w:pPr>
              <w:pStyle w:val="Compact"/>
              <w:jc w:val="left"/>
            </w:pPr>
            <w:r>
              <w:t xml:space="preserve">Annual Salary &amp; Benefits for Medical Researcher (Grade: Senior Research Fellow, including health insurance, pension, and performance bonus)</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Laboratory Equipment &amp; Consumables Allocation (specialized reagents, sequencing access, imaging time in Kyoto facilities)</w:t>
            </w:r>
          </w:p>
        </w:tc>
        <w:tc>
          <w:tcPr/>
          <w:p>
            <w:pPr>
              <w:pStyle w:val="Compact"/>
              <w:jc w:val="left"/>
            </w:pPr>
            <w:r>
              <w:t xml:space="preserve">12 months</w:t>
            </w:r>
          </w:p>
        </w:tc>
        <w:tc>
          <w:tcPr/>
          <w:p>
            <w:pPr>
              <w:pStyle w:val="Compact"/>
              <w:jc w:val="left"/>
            </w:pPr>
            <w:r>
              <w:t xml:space="preserve">38,000</w:t>
            </w:r>
          </w:p>
        </w:tc>
        <w:tc>
          <w:tcPr/>
          <w:p>
            <w:pPr>
              <w:pStyle w:val="Compact"/>
              <w:jc w:val="left"/>
            </w:pPr>
            <w:r>
              <w:t xml:space="preserve">1</w:t>
            </w:r>
          </w:p>
        </w:tc>
        <w:tc>
          <w:tcPr/>
          <w:p>
            <w:pPr>
              <w:pStyle w:val="Compact"/>
              <w:jc w:val="left"/>
            </w:pPr>
            <w:r>
              <w:t xml:space="preserve">38,000</w:t>
            </w:r>
          </w:p>
        </w:tc>
      </w:tr>
      <w:tr>
        <w:tc>
          <w:tcPr/>
          <w:p>
            <w:pPr>
              <w:pStyle w:val="Compact"/>
              <w:jc w:val="left"/>
            </w:pPr>
            <w:r>
              <w:t xml:space="preserve">06</w:t>
            </w:r>
          </w:p>
        </w:tc>
        <w:tc>
          <w:tcPr/>
          <w:p>
            <w:pPr>
              <w:pStyle w:val="Compact"/>
              <w:jc w:val="left"/>
            </w:pPr>
            <w:r>
              <w:t xml:space="preserve">Language &amp; Cultural Integration Program (Japanese language training, academic etiquette workshops, local networking events in Kyoto)</w:t>
            </w:r>
          </w:p>
        </w:tc>
        <w:tc>
          <w:tcPr/>
          <w:p>
            <w:pPr>
              <w:pStyle w:val="Compact"/>
              <w:jc w:val="left"/>
            </w:pPr>
            <w:r>
              <w:t xml:space="preserve">4 months</w:t>
            </w:r>
          </w:p>
        </w:tc>
        <w:tc>
          <w:tcPr/>
          <w:p>
            <w:pPr>
              <w:pStyle w:val="Compact"/>
              <w:jc w:val="left"/>
            </w:pPr>
            <w:r>
              <w:t xml:space="preserve">3,500</w:t>
            </w:r>
          </w:p>
        </w:tc>
        <w:tc>
          <w:tcPr/>
          <w:p>
            <w:pPr>
              <w:pStyle w:val="Compact"/>
              <w:jc w:val="left"/>
            </w:pPr>
            <w:r>
              <w:t xml:space="preserve">1</w:t>
            </w:r>
          </w:p>
        </w:tc>
        <w:tc>
          <w:tcPr/>
          <w:p>
            <w:pPr>
              <w:pStyle w:val="Compact"/>
              <w:jc w:val="left"/>
            </w:pPr>
            <w:r>
              <w:t xml:space="preserve">3,500</w:t>
            </w:r>
          </w:p>
        </w:tc>
      </w:tr>
      <w:tr>
        <w:tc>
          <w:tcPr/>
          <w:p>
            <w:pPr>
              <w:pStyle w:val="Compact"/>
              <w:jc w:val="left"/>
            </w:pPr>
            <w:r>
              <w:t xml:space="preserve">07</w:t>
            </w:r>
          </w:p>
        </w:tc>
        <w:tc>
          <w:tcPr/>
          <w:p>
            <w:pPr>
              <w:pStyle w:val="Compact"/>
              <w:jc w:val="left"/>
            </w:pPr>
            <w:r>
              <w:t xml:space="preserve">Compliance &amp; Regulatory Oversight (ethics board registration, data protection compliance under Japanese law, annual audit)</w:t>
            </w:r>
          </w:p>
        </w:tc>
        <w:tc>
          <w:tcPr/>
          <w:p>
            <w:pPr>
              <w:pStyle w:val="Compact"/>
              <w:jc w:val="left"/>
            </w:pPr>
            <w:r>
              <w:t xml:space="preserve">12 months</w:t>
            </w:r>
          </w:p>
        </w:tc>
        <w:tc>
          <w:tcPr/>
          <w:p>
            <w:pPr>
              <w:pStyle w:val="Compact"/>
              <w:jc w:val="left"/>
            </w:pPr>
            <w:r>
              <w:t xml:space="preserve">5,500</w:t>
            </w:r>
          </w:p>
        </w:tc>
        <w:tc>
          <w:tcPr/>
          <w:p>
            <w:pPr>
              <w:pStyle w:val="Compact"/>
              <w:jc w:val="left"/>
            </w:pPr>
            <w:r>
              <w:t xml:space="preserve">1</w:t>
            </w:r>
          </w:p>
        </w:tc>
        <w:tc>
          <w:tcPr/>
          <w:p>
            <w:pPr>
              <w:pStyle w:val="Compact"/>
              <w:jc w:val="left"/>
            </w:pPr>
            <w:r>
              <w:t xml:space="preserve">5,500</w:t>
            </w:r>
          </w:p>
        </w:tc>
      </w:tr>
      <w:tr>
        <w:tc>
          <w:tcPr/>
          <w:p>
            <w:pPr>
              <w:pStyle w:val="Compact"/>
              <w:jc w:val="left"/>
            </w:pPr>
            <w:r>
              <w:t xml:space="preserve">08</w:t>
            </w:r>
          </w:p>
        </w:tc>
        <w:tc>
          <w:tcPr/>
          <w:p>
            <w:pPr>
              <w:pStyle w:val="Compact"/>
              <w:jc w:val="left"/>
            </w:pPr>
            <w:r>
              <w:t xml:space="preserve">Professional Development &amp; Conference Participation (two international conferences, one domestic Japan Kyoto symposium, publication support)</w:t>
            </w:r>
          </w:p>
        </w:tc>
        <w:tc>
          <w:tcPr/>
          <w:p>
            <w:pPr>
              <w:pStyle w:val="Compact"/>
              <w:jc w:val="left"/>
            </w:pPr>
            <w:r>
              <w:t xml:space="preserve">12 months</w:t>
            </w:r>
          </w:p>
        </w:tc>
        <w:tc>
          <w:tcPr/>
          <w:p>
            <w:pPr>
              <w:pStyle w:val="Compact"/>
              <w:jc w:val="left"/>
            </w:pPr>
            <w:r>
              <w:t xml:space="preserve">7,200</w:t>
            </w:r>
          </w:p>
        </w:tc>
        <w:tc>
          <w:tcPr/>
          <w:p>
            <w:pPr>
              <w:pStyle w:val="Compact"/>
              <w:jc w:val="left"/>
            </w:pPr>
            <w:r>
              <w:t xml:space="preserve">1</w:t>
            </w:r>
          </w:p>
        </w:tc>
        <w:tc>
          <w:tcPr/>
          <w:p>
            <w:pPr>
              <w:pStyle w:val="Compact"/>
              <w:jc w:val="left"/>
            </w:pPr>
            <w:r>
              <w:t xml:space="preserve">7,200</w:t>
            </w:r>
          </w:p>
        </w:tc>
      </w:tr>
      <w:tr>
        <w:tc>
          <w:tcPr>
            <w:gridSpan w:val="5"/>
          </w:tcPr>
          <w:p>
            <w:pPr>
              <w:pStyle w:val="Compact"/>
              <w:jc w:val="left"/>
            </w:pPr>
            <w:r>
              <w:t xml:space="preserve">TOTAL ESTIMATED COST</w:t>
            </w:r>
          </w:p>
        </w:tc>
        <w:tc>
          <w:tcPr/>
          <w:p>
            <w:pPr>
              <w:pStyle w:val="Compact"/>
              <w:jc w:val="left"/>
            </w:pPr>
            <w:r>
              <w:t xml:space="preserve">172,700</w:t>
            </w:r>
          </w:p>
        </w:tc>
      </w:tr>
    </w:tbl>
    <w:bookmarkEnd w:id="23"/>
    <w:bookmarkStart w:id="24" w:name="payment-schedule"/>
    <w:p>
      <w:pPr>
        <w:pStyle w:val="Heading2"/>
      </w:pPr>
      <w:r>
        <w:t xml:space="preserve">4. Payment Schedule</w:t>
      </w:r>
    </w:p>
    <w:p>
      <w:pPr>
        <w:pStyle w:val="FirstParagraph"/>
      </w:pPr>
      <w:r>
        <w:t xml:space="preserve">Payment for this</w:t>
      </w:r>
      <w:r>
        <w:t xml:space="preserve"> </w:t>
      </w:r>
      <w:r>
        <w:t xml:space="preserve">Quotation Estimate</w:t>
      </w:r>
      <w:r>
        <w:t xml:space="preserve"> </w:t>
      </w:r>
      <w:r>
        <w:t xml:space="preserve">shall be structured as follows to align with the phased delivery of the</w:t>
      </w:r>
      <w:r>
        <w:t xml:space="preserve"> </w:t>
      </w:r>
      <w:r>
        <w:t xml:space="preserve">Medical Researcher</w:t>
      </w:r>
      <w:r>
        <w:t xml:space="preserve"> </w:t>
      </w:r>
      <w:r>
        <w:t xml:space="preserve">engagement in</w:t>
      </w:r>
      <w:r>
        <w:t xml:space="preserve"> </w:t>
      </w:r>
      <w:r>
        <w:t xml:space="preserve">Japan Kyoto</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Contract Execution &amp; Recruitment Commencement</w:t>
            </w:r>
          </w:p>
        </w:tc>
        <w:tc>
          <w:tcPr/>
          <w:p>
            <w:pPr>
              <w:pStyle w:val="Compact"/>
              <w:jc w:val="left"/>
            </w:pPr>
            <w:r>
              <w:t xml:space="preserve">25%</w:t>
            </w:r>
          </w:p>
        </w:tc>
        <w:tc>
          <w:tcPr/>
          <w:p>
            <w:pPr>
              <w:pStyle w:val="Compact"/>
              <w:jc w:val="left"/>
            </w:pPr>
            <w:r>
              <w:t xml:space="preserve">43,175</w:t>
            </w:r>
          </w:p>
        </w:tc>
        <w:tc>
          <w:tcPr/>
          <w:p>
            <w:pPr>
              <w:pStyle w:val="Compact"/>
              <w:jc w:val="left"/>
            </w:pPr>
            <w:r>
              <w:t xml:space="preserve">Upon signature</w:t>
            </w:r>
          </w:p>
        </w:tc>
      </w:tr>
      <w:tr>
        <w:tc>
          <w:tcPr/>
          <w:p>
            <w:pPr>
              <w:pStyle w:val="Compact"/>
              <w:jc w:val="left"/>
            </w:pPr>
            <w:r>
              <w:t xml:space="preserve">Medical Researcher Arrival in Japan Kyoto</w:t>
            </w:r>
          </w:p>
        </w:tc>
        <w:tc>
          <w:tcPr/>
          <w:p>
            <w:pPr>
              <w:pStyle w:val="Compact"/>
              <w:jc w:val="left"/>
            </w:pPr>
            <w:r>
              <w:t xml:space="preserve">35%</w:t>
            </w:r>
          </w:p>
        </w:tc>
        <w:tc>
          <w:tcPr/>
          <w:p>
            <w:pPr>
              <w:pStyle w:val="Compact"/>
              <w:jc w:val="left"/>
            </w:pPr>
            <w:r>
              <w:t xml:space="preserve">60,445</w:t>
            </w:r>
          </w:p>
        </w:tc>
        <w:tc>
          <w:tcPr/>
          <w:p>
            <w:pPr>
              <w:pStyle w:val="Compact"/>
              <w:jc w:val="left"/>
            </w:pPr>
            <w:r>
              <w:t xml:space="preserve">Month 3</w:t>
            </w:r>
          </w:p>
        </w:tc>
      </w:tr>
      <w:tr>
        <w:tc>
          <w:tcPr/>
          <w:p>
            <w:pPr>
              <w:pStyle w:val="Compact"/>
              <w:jc w:val="left"/>
            </w:pPr>
            <w:r>
              <w:t xml:space="preserve">Mid-Term Performance Review</w:t>
            </w:r>
          </w:p>
        </w:tc>
        <w:tc>
          <w:tcPr/>
          <w:p>
            <w:pPr>
              <w:pStyle w:val="Compact"/>
              <w:jc w:val="left"/>
            </w:pPr>
            <w:r>
              <w:t xml:space="preserve">25%</w:t>
            </w:r>
          </w:p>
        </w:tc>
        <w:tc>
          <w:tcPr/>
          <w:p>
            <w:pPr>
              <w:pStyle w:val="Compact"/>
              <w:jc w:val="left"/>
            </w:pPr>
            <w:r>
              <w:t xml:space="preserve">43,175</w:t>
            </w:r>
          </w:p>
        </w:tc>
        <w:tc>
          <w:tcPr/>
          <w:p>
            <w:pPr>
              <w:pStyle w:val="Compact"/>
              <w:jc w:val="left"/>
            </w:pPr>
            <w:r>
              <w:t xml:space="preserve">Month 7</w:t>
            </w:r>
          </w:p>
        </w:tc>
      </w:tr>
      <w:tr>
        <w:tc>
          <w:tcPr/>
          <w:p>
            <w:pPr>
              <w:pStyle w:val="Compact"/>
              <w:jc w:val="left"/>
            </w:pPr>
            <w:r>
              <w:t xml:space="preserve">Completion of 12-Month Engagement</w:t>
            </w:r>
          </w:p>
        </w:tc>
        <w:tc>
          <w:tcPr/>
          <w:p>
            <w:pPr>
              <w:pStyle w:val="Compact"/>
              <w:jc w:val="left"/>
            </w:pPr>
            <w:r>
              <w:t xml:space="preserve">15%</w:t>
            </w:r>
          </w:p>
        </w:tc>
        <w:tc>
          <w:tcPr/>
          <w:p>
            <w:pPr>
              <w:pStyle w:val="Compact"/>
              <w:jc w:val="left"/>
            </w:pPr>
            <w:r>
              <w:t xml:space="preserve">25,905</w:t>
            </w:r>
          </w:p>
        </w:tc>
        <w:tc>
          <w:tcPr/>
          <w:p>
            <w:pPr>
              <w:pStyle w:val="Compact"/>
              <w:jc w:val="left"/>
            </w:pPr>
            <w:r>
              <w:t xml:space="preserve">Month 12</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days from the date of issue. Beyond this period, all pricing is subject to revision based on market conditions, exchange rate fluctuations between USD and JPY, and availability of qualified</w:t>
      </w:r>
      <w:r>
        <w:t xml:space="preserve"> </w:t>
      </w:r>
      <w:r>
        <w:t xml:space="preserve">Medical Researcher</w:t>
      </w:r>
      <w:r>
        <w:t xml:space="preserve"> </w:t>
      </w:r>
      <w:r>
        <w:t xml:space="preserve">candidates.</w:t>
      </w:r>
    </w:p>
    <w:p>
      <w:pPr>
        <w:numPr>
          <w:ilvl w:val="0"/>
          <w:numId w:val="1001"/>
        </w:numPr>
        <w:pStyle w:val="Compact"/>
      </w:pPr>
      <w:r>
        <w:t xml:space="preserve">All costs are quoted in United States Dollars (USD). Conversion to Japanese Yen (JPY) shall be executed at the prevailing Bank of Japan reference rate on the date of each payment transaction.</w:t>
      </w:r>
    </w:p>
    <w:p>
      <w:pPr>
        <w:numPr>
          <w:ilvl w:val="0"/>
          <w:numId w:val="1001"/>
        </w:numPr>
        <w:pStyle w:val="Compact"/>
      </w:pPr>
      <w:r>
        <w:t xml:space="preserve">The</w:t>
      </w:r>
      <w:r>
        <w:t xml:space="preserve"> </w:t>
      </w:r>
      <w:r>
        <w:t xml:space="preserve">Medical Researcher</w:t>
      </w:r>
      <w:r>
        <w:t xml:space="preserve"> </w:t>
      </w:r>
      <w:r>
        <w:t xml:space="preserve">shall be subject to the employment laws of Japan and the specific institutional policies of the host organization in</w:t>
      </w:r>
      <w:r>
        <w:t xml:space="preserve"> </w:t>
      </w:r>
      <w:r>
        <w:t xml:space="preserve">Japan Kyoto</w:t>
      </w:r>
      <w:r>
        <w:t xml:space="preserve">. This Quotation Estimate does not constitute an employment contract between the provider and the researcher.</w:t>
      </w:r>
    </w:p>
    <w:p>
      <w:pPr>
        <w:numPr>
          <w:ilvl w:val="0"/>
          <w:numId w:val="1001"/>
        </w:numPr>
        <w:pStyle w:val="Compact"/>
      </w:pPr>
      <w:r>
        <w:t xml:space="preserve">Confidentiality: All proprietary research data, patient information, and institutional knowledge encountered during the engagement in Japan Kyoto shall be protected under mutual non-disclosure agreements and Japanese Personal Information Protection Law (APPI).</w:t>
      </w:r>
    </w:p>
    <w:p>
      <w:pPr>
        <w:numPr>
          <w:ilvl w:val="0"/>
          <w:numId w:val="1001"/>
        </w:numPr>
        <w:pStyle w:val="Compact"/>
      </w:pPr>
      <w:r>
        <w:t xml:space="preserve">Force Majeure: Neither party shall be liable for delays or failures in performance resulting from natural disasters (including earthquakes common to the Kyoto region), pandemics, government sanctions, or other events beyond reasonable control.</w:t>
      </w:r>
    </w:p>
    <w:p>
      <w:pPr>
        <w:numPr>
          <w:ilvl w:val="0"/>
          <w:numId w:val="1001"/>
        </w:numPr>
        <w:pStyle w:val="Compact"/>
      </w:pPr>
      <w:r>
        <w:t xml:space="preserve">Dispute Resolution: Any disputes arising from this Quotation Estimate shall be resolved through arbitration in accordance with the rules of the Japan Commercial Arbitration Association (JCAA), with proceedings conducted in English.</w:t>
      </w:r>
    </w:p>
    <w:p>
      <w:pPr>
        <w:numPr>
          <w:ilvl w:val="0"/>
          <w:numId w:val="1001"/>
        </w:numPr>
        <w:pStyle w:val="Compact"/>
      </w:pPr>
      <w:r>
        <w:t xml:space="preserve">Intellectual Property: All research outputs, publications, and patents generated by the Medical Researcher during the engagement period shall be jointly owned by the Client institution in Japan Kyoto and the researcher, as stipulated in a separate IP agreement.</w:t>
      </w:r>
    </w:p>
    <w:bookmarkEnd w:id="25"/>
    <w:bookmarkStart w:id="28" w:name="acceptance-and-authorization"/>
    <w:p>
      <w:pPr>
        <w:pStyle w:val="Heading2"/>
      </w:pPr>
      <w:r>
        <w:t xml:space="preserve">6. Acceptance and Authorization</w:t>
      </w:r>
    </w:p>
    <w:p>
      <w:pPr>
        <w:pStyle w:val="FirstParagraph"/>
      </w:pPr>
      <w:r>
        <w:t xml:space="preserve">By signing below, both parties acknowledge and accept the terms, conditions, and financial obligations outlined in this</w:t>
      </w:r>
      <w:r>
        <w:t xml:space="preserve"> </w:t>
      </w:r>
      <w:r>
        <w:t xml:space="preserve">Quotation Estimate</w:t>
      </w:r>
      <w:r>
        <w:t xml:space="preserve"> </w:t>
      </w:r>
      <w:r>
        <w:t xml:space="preserve">for the engagement of a</w:t>
      </w:r>
      <w:r>
        <w:t xml:space="preserve"> </w:t>
      </w:r>
      <w:r>
        <w:t xml:space="preserve">Medical Researcher</w:t>
      </w:r>
      <w:r>
        <w:t xml:space="preserve"> </w:t>
      </w:r>
      <w:r>
        <w:t xml:space="preserve">in</w:t>
      </w:r>
      <w:r>
        <w:t xml:space="preserve"> </w:t>
      </w:r>
      <w:r>
        <w:t xml:space="preserve">Japan Kyoto</w:t>
      </w:r>
      <w:r>
        <w:t xml:space="preserve">.</w:t>
      </w:r>
    </w:p>
    <w:bookmarkStart w:id="26" w:name="Xe75fb1ac601ee955e3fbcb13136001cf16650a7"/>
    <w:p>
      <w:pPr>
        <w:pStyle w:val="Heading3"/>
      </w:pPr>
      <w:r>
        <w:t xml:space="preserve">For Global Medical Talent Solutions Ltd. (Provider)</w:t>
      </w:r>
    </w:p>
    <w:p>
      <w:pPr>
        <w:pStyle w:val="FirstParagraph"/>
      </w:pPr>
      <w:r>
        <w:t xml:space="preserve">Name: ___________________________</w:t>
      </w:r>
    </w:p>
    <w:p>
      <w:pPr>
        <w:pStyle w:val="BodyText"/>
      </w:pPr>
      <w:r>
        <w:t xml:space="preserve">Title: Director of Research Placements</w:t>
      </w:r>
    </w:p>
    <w:p>
      <w:pPr>
        <w:pStyle w:val="BodyText"/>
      </w:pPr>
      <w:r>
        <w:t xml:space="preserve">Signature: ___________________________</w:t>
      </w:r>
    </w:p>
    <w:p>
      <w:pPr>
        <w:pStyle w:val="BodyText"/>
      </w:pPr>
      <w:r>
        <w:t xml:space="preserve">Date: ___________________________</w:t>
      </w:r>
    </w:p>
    <w:p>
      <w:pPr>
        <w:pStyle w:val="BodyText"/>
      </w:pPr>
      <w:r>
        <w:t xml:space="preserve">Authorized Signatory</w:t>
      </w:r>
    </w:p>
    <w:bookmarkEnd w:id="26"/>
    <w:bookmarkStart w:id="27" w:name="Xc3e38c9919445e031f071e24c0a1755d471dccb"/>
    <w:p>
      <w:pPr>
        <w:pStyle w:val="Heading3"/>
      </w:pPr>
      <w:r>
        <w:t xml:space="preserve">For Kyoto Institute of Advanced Biomedical Sciences (Client)</w:t>
      </w:r>
    </w:p>
    <w:p>
      <w:pPr>
        <w:pStyle w:val="FirstParagraph"/>
      </w:pPr>
      <w:r>
        <w:t xml:space="preserve">Name: ___________________________</w:t>
      </w:r>
    </w:p>
    <w:p>
      <w:pPr>
        <w:pStyle w:val="BodyText"/>
      </w:pPr>
      <w:r>
        <w:t xml:space="preserve">Title: Head of Procurement &amp; Research Administration</w:t>
      </w:r>
    </w:p>
    <w:p>
      <w:pPr>
        <w:pStyle w:val="BodyText"/>
      </w:pPr>
      <w:r>
        <w:t xml:space="preserve">Signature: ___________________________</w:t>
      </w:r>
    </w:p>
    <w:p>
      <w:pPr>
        <w:pStyle w:val="BodyText"/>
      </w:pPr>
      <w:r>
        <w:t xml:space="preserve">Date: ___________________________</w:t>
      </w:r>
    </w:p>
    <w:p>
      <w:pPr>
        <w:pStyle w:val="BodyText"/>
      </w:pPr>
      <w:r>
        <w:t xml:space="preserve">Authorized Signatory</w:t>
      </w:r>
    </w:p>
    <w:bookmarkEnd w:id="27"/>
    <w:p>
      <w:pPr>
        <w:pStyle w:val="BodyText"/>
      </w:pPr>
      <w:r>
        <w:t xml:space="preserve">Global Medical Talent Solutions Ltd. | Registered in England &amp; Wales No. 09876543 | VAT No. GB123456789</w:t>
      </w:r>
    </w:p>
    <w:p>
      <w:pPr>
        <w:pStyle w:val="BodyText"/>
      </w:pPr>
      <w:r>
        <w:t xml:space="preserve">This Quotation Estimate document QE-JK-2025-0047 is the property of Global Medical Talent Solutions Ltd. and is intended solely for the use of the named Client in Japan Kyoto.</w:t>
      </w:r>
    </w:p>
    <w:p>
      <w:pPr>
        <w:pStyle w:val="BodyText"/>
      </w:pPr>
      <w:r>
        <w:t xml:space="preserve">Page 1 of 1 | Generated: 15 June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 Japan Kyoto</dc:title>
  <dc:creator/>
  <dc:language>en</dc:language>
  <cp:keywords/>
  <dcterms:created xsi:type="dcterms:W3CDTF">2026-10-10T03:54:37Z</dcterms:created>
  <dcterms:modified xsi:type="dcterms:W3CDTF">2026-10-10T03:54:37Z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