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Medical</w:t>
      </w:r>
      <w:r>
        <w:t xml:space="preserve"> </w:t>
      </w:r>
      <w:r>
        <w:t xml:space="preserve">Researcher</w:t>
      </w:r>
      <w:r>
        <w:t xml:space="preserve"> </w:t>
      </w:r>
      <w:r>
        <w:t xml:space="preserve">-</w:t>
      </w:r>
      <w:r>
        <w:t xml:space="preserve"> </w:t>
      </w:r>
      <w:r>
        <w:t xml:space="preserve">Netherlands</w:t>
      </w:r>
      <w:r>
        <w:t xml:space="preserve"> </w:t>
      </w:r>
      <w:r>
        <w:t xml:space="preserve">Amsterdam</w:t>
      </w:r>
    </w:p>
    <w:bookmarkStart w:id="20" w:name="X0b21c5b905da1420feb820ed29343a32f5c41c5"/>
    <w:p>
      <w:pPr>
        <w:pStyle w:val="Heading1"/>
      </w:pPr>
      <w:r>
        <w:t xml:space="preserve">Amsterdam Biomedical Talent Solutions B.V.</w:t>
      </w:r>
    </w:p>
    <w:p>
      <w:pPr>
        <w:pStyle w:val="FirstParagraph"/>
      </w:pPr>
      <w:r>
        <w:t xml:space="preserve">Keizersgracht 420, 1016 GC Amsterdam, Netherlands</w:t>
      </w:r>
    </w:p>
    <w:p>
      <w:pPr>
        <w:pStyle w:val="BodyText"/>
      </w:pPr>
      <w:r>
        <w:t xml:space="preserve">Tel: +31 (0)20 555 0142 | Email: quotations@amstbiomedical.nl</w:t>
      </w:r>
    </w:p>
    <w:p>
      <w:pPr>
        <w:pStyle w:val="BodyText"/>
      </w:pPr>
      <w:r>
        <w:t xml:space="preserve">KvK: 87654321 | BTW: NL867543212B01</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QTE-2025-AMST-00847</w:t>
      </w:r>
    </w:p>
    <w:p>
      <w:pPr>
        <w:pStyle w:val="BodyText"/>
      </w:pPr>
      <w:r>
        <w:rPr>
          <w:bCs/>
          <w:b/>
        </w:rPr>
        <w:t xml:space="preserve">Date Issued:</w:t>
      </w:r>
      <w:r>
        <w:t xml:space="preserve"> </w:t>
      </w:r>
      <w:r>
        <w:t xml:space="preserve">14 June 2025</w:t>
      </w:r>
    </w:p>
    <w:p>
      <w:pPr>
        <w:pStyle w:val="BodyText"/>
      </w:pPr>
      <w:r>
        <w:rPr>
          <w:bCs/>
          <w:b/>
        </w:rPr>
        <w:t xml:space="preserve">Valid Until:</w:t>
      </w:r>
      <w:r>
        <w:t xml:space="preserve"> </w:t>
      </w:r>
      <w:r>
        <w:t xml:space="preserve">14 July 2025</w:t>
      </w:r>
    </w:p>
    <w:p>
      <w:pPr>
        <w:pStyle w:val="BodyText"/>
      </w:pPr>
      <w:r>
        <w:rPr>
          <w:bCs/>
          <w:b/>
        </w:rPr>
        <w:t xml:space="preserve">Reference:</w:t>
      </w:r>
      <w:r>
        <w:t xml:space="preserve"> </w:t>
      </w:r>
      <w:r>
        <w:t xml:space="preserve">MR-AMS-2025-031</w:t>
      </w:r>
    </w:p>
    <w:bookmarkEnd w:id="21"/>
    <w:bookmarkStart w:id="22" w:name="client-information"/>
    <w:p>
      <w:pPr>
        <w:pStyle w:val="Heading3"/>
      </w:pPr>
      <w:r>
        <w:t xml:space="preserve">Client Information</w:t>
      </w:r>
    </w:p>
    <w:p>
      <w:pPr>
        <w:pStyle w:val="FirstParagraph"/>
      </w:pPr>
      <w:r>
        <w:rPr>
          <w:bCs/>
          <w:b/>
        </w:rPr>
        <w:t xml:space="preserve">Client:</w:t>
      </w:r>
      <w:r>
        <w:t xml:space="preserve"> </w:t>
      </w:r>
      <w:r>
        <w:t xml:space="preserve">VU University Medical Center</w:t>
      </w:r>
    </w:p>
    <w:p>
      <w:pPr>
        <w:pStyle w:val="BodyText"/>
      </w:pPr>
      <w:r>
        <w:rPr>
          <w:bCs/>
          <w:b/>
        </w:rPr>
        <w:t xml:space="preserve">Address:</w:t>
      </w:r>
      <w:r>
        <w:t xml:space="preserve"> </w:t>
      </w:r>
      <w:r>
        <w:t xml:space="preserve">De Boelelaan 1118, 1081 HV Amsterdam</w:t>
      </w:r>
    </w:p>
    <w:p>
      <w:pPr>
        <w:pStyle w:val="BodyText"/>
      </w:pPr>
      <w:r>
        <w:rPr>
          <w:bCs/>
          <w:b/>
        </w:rPr>
        <w:t xml:space="preserve">Contact:</w:t>
      </w:r>
      <w:r>
        <w:t xml:space="preserve"> </w:t>
      </w:r>
      <w:r>
        <w:t xml:space="preserve">Dr. Hendrik van der Berg</w:t>
      </w:r>
    </w:p>
    <w:p>
      <w:pPr>
        <w:pStyle w:val="BodyText"/>
      </w:pPr>
      <w:r>
        <w:rPr>
          <w:bCs/>
          <w:b/>
        </w:rPr>
        <w:t xml:space="preserve">Email:</w:t>
      </w:r>
      <w:r>
        <w:t xml:space="preserve"> </w:t>
      </w:r>
      <w:r>
        <w:t xml:space="preserve">h.vanderberg@vumc.nl</w:t>
      </w:r>
    </w:p>
    <w:bookmarkEnd w:id="22"/>
    <w:bookmarkStart w:id="23" w:name="purpose-of-this-quotation-estimate"/>
    <w:p>
      <w:pPr>
        <w:pStyle w:val="Heading2"/>
      </w:pPr>
      <w:r>
        <w:t xml:space="preserve">1. Purpose of This Quotation Estimate</w:t>
      </w:r>
    </w:p>
    <w:p>
      <w:pPr>
        <w:pStyle w:val="FirstParagraph"/>
      </w:pPr>
      <w:r>
        <w:t xml:space="preserve">This Quotation Estimate is issued by Amsterdam Biomedical Talent Solutions B.V. to provide a comprehensive and transparent cost breakdown for the recruitment, placement, and onboarding of a qualified</w:t>
      </w:r>
      <w:r>
        <w:t xml:space="preserve"> </w:t>
      </w:r>
      <w:r>
        <w:t xml:space="preserve">Medical Researcher</w:t>
      </w:r>
      <w:r>
        <w:t xml:space="preserve"> </w:t>
      </w:r>
      <w:r>
        <w:t xml:space="preserve">for the client's research division located in</w:t>
      </w:r>
      <w:r>
        <w:t xml:space="preserve"> </w:t>
      </w:r>
      <w:r>
        <w:t xml:space="preserve">Netherlands Amsterdam</w:t>
      </w:r>
      <w:r>
        <w:t xml:space="preserve">. This document serves as a formal proposal outlining all professional services, associated fees, and conditions under which our firm will deliver the requested</w:t>
      </w:r>
      <w:r>
        <w:t xml:space="preserve"> </w:t>
      </w:r>
      <w:r>
        <w:t xml:space="preserve">Medical Researcher</w:t>
      </w:r>
      <w:r>
        <w:t xml:space="preserve"> </w:t>
      </w:r>
      <w:r>
        <w:t xml:space="preserve">placement. The Quotation Estimate is prepared in accordance with Dutch labor regulations, the European Union's General Data Protection Regulation (GDPR), and the specific scientific and operational requirements of the client institution in</w:t>
      </w:r>
      <w:r>
        <w:t xml:space="preserve"> </w:t>
      </w:r>
      <w:r>
        <w:t xml:space="preserve">Netherlands Amsterdam</w:t>
      </w:r>
      <w:r>
        <w:t xml:space="preserve">.</w:t>
      </w:r>
    </w:p>
    <w:bookmarkEnd w:id="23"/>
    <w:bookmarkStart w:id="24" w:name="Xe32e2eda6f4b02ed7c63c4c466e1f9c418a700b"/>
    <w:p>
      <w:pPr>
        <w:pStyle w:val="Heading2"/>
      </w:pPr>
      <w:r>
        <w:t xml:space="preserve">2. Scope of Services – Medical Researcher Placement</w:t>
      </w:r>
    </w:p>
    <w:p>
      <w:pPr>
        <w:pStyle w:val="FirstParagraph"/>
      </w:pPr>
      <w:r>
        <w:t xml:space="preserve">Our firm will manage the end-to-end recruitment process for a senior-level</w:t>
      </w:r>
      <w:r>
        <w:t xml:space="preserve"> </w:t>
      </w:r>
      <w:r>
        <w:t xml:space="preserve">Medical Researcher</w:t>
      </w:r>
      <w:r>
        <w:t xml:space="preserve"> </w:t>
      </w:r>
      <w:r>
        <w:t xml:space="preserve">specializing in translational oncology and genomic medicine. The scope of services included in this Quotation Estimate encompasses the following deliverables:</w:t>
      </w:r>
    </w:p>
    <w:p>
      <w:pPr>
        <w:numPr>
          <w:ilvl w:val="0"/>
          <w:numId w:val="1001"/>
        </w:numPr>
        <w:pStyle w:val="Compact"/>
      </w:pPr>
      <w:r>
        <w:rPr>
          <w:bCs/>
          <w:b/>
        </w:rPr>
        <w:t xml:space="preserve">Role Definition &amp; Job Profiling:</w:t>
      </w:r>
      <w:r>
        <w:t xml:space="preserve"> </w:t>
      </w:r>
      <w:r>
        <w:t xml:space="preserve">Collaborative development of a detailed competency framework for the</w:t>
      </w:r>
      <w:r>
        <w:t xml:space="preserve"> </w:t>
      </w:r>
      <w:r>
        <w:t xml:space="preserve">Medical Researcher</w:t>
      </w:r>
      <w:r>
        <w:t xml:space="preserve"> </w:t>
      </w:r>
      <w:r>
        <w:t xml:space="preserve">position, aligned with the client's strategic research objectives in</w:t>
      </w:r>
      <w:r>
        <w:t xml:space="preserve"> </w:t>
      </w:r>
      <w:r>
        <w:t xml:space="preserve">Netherlands Amsterdam</w:t>
      </w:r>
      <w:r>
        <w:t xml:space="preserve">.</w:t>
      </w:r>
    </w:p>
    <w:p>
      <w:pPr>
        <w:numPr>
          <w:ilvl w:val="0"/>
          <w:numId w:val="1001"/>
        </w:numPr>
        <w:pStyle w:val="Compact"/>
      </w:pPr>
      <w:r>
        <w:rPr>
          <w:bCs/>
          <w:b/>
        </w:rPr>
        <w:t xml:space="preserve">Market Sourcing &amp; Candidate Identification:</w:t>
      </w:r>
      <w:r>
        <w:t xml:space="preserve"> </w:t>
      </w:r>
      <w:r>
        <w:t xml:space="preserve">Active and passive recruitment targeting qualified</w:t>
      </w:r>
      <w:r>
        <w:t xml:space="preserve"> </w:t>
      </w:r>
      <w:r>
        <w:t xml:space="preserve">Medical Researcher</w:t>
      </w:r>
      <w:r>
        <w:t xml:space="preserve"> </w:t>
      </w:r>
      <w:r>
        <w:t xml:space="preserve">candidates from academic institutions, pharmaceutical companies, and research hospitals across the Netherlands and the broader European Union.</w:t>
      </w:r>
    </w:p>
    <w:p>
      <w:pPr>
        <w:numPr>
          <w:ilvl w:val="0"/>
          <w:numId w:val="1001"/>
        </w:numPr>
        <w:pStyle w:val="Compact"/>
      </w:pPr>
      <w:r>
        <w:rPr>
          <w:bCs/>
          <w:b/>
        </w:rPr>
        <w:t xml:space="preserve">Screening &amp; Assessment:</w:t>
      </w:r>
      <w:r>
        <w:t xml:space="preserve"> </w:t>
      </w:r>
      <w:r>
        <w:t xml:space="preserve">Multi-stage evaluation including CV review, technical competency testing in molecular biology and bioinformatics, structured behavioral interviews, and reference verification for each shortlisted</w:t>
      </w:r>
      <w:r>
        <w:t xml:space="preserve"> </w:t>
      </w:r>
      <w:r>
        <w:t xml:space="preserve">Medical Researcher</w:t>
      </w:r>
      <w:r>
        <w:t xml:space="preserve"> </w:t>
      </w:r>
      <w:r>
        <w:t xml:space="preserve">candidate.</w:t>
      </w:r>
    </w:p>
    <w:p>
      <w:pPr>
        <w:numPr>
          <w:ilvl w:val="0"/>
          <w:numId w:val="1001"/>
        </w:numPr>
        <w:pStyle w:val="Compact"/>
      </w:pPr>
      <w:r>
        <w:rPr>
          <w:bCs/>
          <w:b/>
        </w:rPr>
        <w:t xml:space="preserve">Interview Coordination:</w:t>
      </w:r>
      <w:r>
        <w:t xml:space="preserve"> </w:t>
      </w:r>
      <w:r>
        <w:t xml:space="preserve">Scheduling and logistical management of up to three rounds of interviews between the client's scientific committee and the final candidates for the</w:t>
      </w:r>
      <w:r>
        <w:t xml:space="preserve"> </w:t>
      </w:r>
      <w:r>
        <w:t xml:space="preserve">Medical Researcher</w:t>
      </w:r>
      <w:r>
        <w:t xml:space="preserve"> </w:t>
      </w:r>
      <w:r>
        <w:t xml:space="preserve">role.</w:t>
      </w:r>
    </w:p>
    <w:p>
      <w:pPr>
        <w:numPr>
          <w:ilvl w:val="0"/>
          <w:numId w:val="1001"/>
        </w:numPr>
        <w:pStyle w:val="Compact"/>
      </w:pPr>
      <w:r>
        <w:rPr>
          <w:bCs/>
          <w:b/>
        </w:rPr>
        <w:t xml:space="preserve">Offer Management &amp; Negotiation:</w:t>
      </w:r>
      <w:r>
        <w:t xml:space="preserve"> </w:t>
      </w:r>
      <w:r>
        <w:t xml:space="preserve">Preparation of a competitive employment offer package for the selected</w:t>
      </w:r>
      <w:r>
        <w:t xml:space="preserve"> </w:t>
      </w:r>
      <w:r>
        <w:t xml:space="preserve">Medical Researcher</w:t>
      </w:r>
      <w:r>
        <w:t xml:space="preserve">, including salary benchmarking against current</w:t>
      </w:r>
      <w:r>
        <w:t xml:space="preserve"> </w:t>
      </w:r>
      <w:r>
        <w:t xml:space="preserve">Netherlands Amsterdam</w:t>
      </w:r>
      <w:r>
        <w:t xml:space="preserve"> </w:t>
      </w:r>
      <w:r>
        <w:t xml:space="preserve">academic and research sector standards.</w:t>
      </w:r>
    </w:p>
    <w:p>
      <w:pPr>
        <w:numPr>
          <w:ilvl w:val="0"/>
          <w:numId w:val="1001"/>
        </w:numPr>
        <w:pStyle w:val="Compact"/>
      </w:pPr>
      <w:r>
        <w:rPr>
          <w:bCs/>
          <w:b/>
        </w:rPr>
        <w:t xml:space="preserve">Onboarding &amp; Integration Support:</w:t>
      </w:r>
      <w:r>
        <w:t xml:space="preserve"> </w:t>
      </w:r>
      <w:r>
        <w:t xml:space="preserve">A 90-day post-placement support period to ensure the</w:t>
      </w:r>
      <w:r>
        <w:t xml:space="preserve"> </w:t>
      </w:r>
      <w:r>
        <w:t xml:space="preserve">Medical Researcher</w:t>
      </w:r>
      <w:r>
        <w:t xml:space="preserve"> </w:t>
      </w:r>
      <w:r>
        <w:t xml:space="preserve">is fully integrated into the client's research team and laboratory infrastructure in</w:t>
      </w:r>
      <w:r>
        <w:t xml:space="preserve"> </w:t>
      </w:r>
      <w:r>
        <w:t xml:space="preserve">Netherlands Amsterdam</w:t>
      </w:r>
      <w:r>
        <w:t xml:space="preserve">.</w:t>
      </w:r>
    </w:p>
    <w:bookmarkEnd w:id="24"/>
    <w:bookmarkStart w:id="25"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 / Unit</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Role definition, job profiling, and market analysis for the Medical Researcher position in Netherlands Amsterdam</w:t>
            </w:r>
          </w:p>
        </w:tc>
        <w:tc>
          <w:tcPr/>
          <w:p>
            <w:pPr>
              <w:pStyle w:val="Compact"/>
              <w:jc w:val="left"/>
            </w:pPr>
            <w:r>
              <w:t xml:space="preserve">2 weeks</w:t>
            </w:r>
          </w:p>
        </w:tc>
        <w:tc>
          <w:tcPr/>
          <w:p>
            <w:pPr>
              <w:pStyle w:val="Compact"/>
              <w:jc w:val="left"/>
            </w:pPr>
            <w:r>
              <w:t xml:space="preserve">€ 2,450.00</w:t>
            </w:r>
          </w:p>
        </w:tc>
      </w:tr>
      <w:tr>
        <w:tc>
          <w:tcPr/>
          <w:p>
            <w:pPr>
              <w:pStyle w:val="Compact"/>
              <w:jc w:val="left"/>
            </w:pPr>
            <w:r>
              <w:t xml:space="preserve">02</w:t>
            </w:r>
          </w:p>
        </w:tc>
        <w:tc>
          <w:tcPr/>
          <w:p>
            <w:pPr>
              <w:pStyle w:val="Compact"/>
              <w:jc w:val="left"/>
            </w:pPr>
            <w:r>
              <w:t xml:space="preserve">Active and passive candidate sourcing (minimum 40 qualified Medical Researcher profiles reviewed)</w:t>
            </w:r>
          </w:p>
        </w:tc>
        <w:tc>
          <w:tcPr/>
          <w:p>
            <w:pPr>
              <w:pStyle w:val="Compact"/>
              <w:jc w:val="left"/>
            </w:pPr>
            <w:r>
              <w:t xml:space="preserve">4 weeks</w:t>
            </w:r>
          </w:p>
        </w:tc>
        <w:tc>
          <w:tcPr/>
          <w:p>
            <w:pPr>
              <w:pStyle w:val="Compact"/>
              <w:jc w:val="left"/>
            </w:pPr>
            <w:r>
              <w:t xml:space="preserve">€ 4,800.00</w:t>
            </w:r>
          </w:p>
        </w:tc>
      </w:tr>
      <w:tr>
        <w:tc>
          <w:tcPr/>
          <w:p>
            <w:pPr>
              <w:pStyle w:val="Compact"/>
              <w:jc w:val="left"/>
            </w:pPr>
            <w:r>
              <w:t xml:space="preserve">03</w:t>
            </w:r>
          </w:p>
        </w:tc>
        <w:tc>
          <w:tcPr/>
          <w:p>
            <w:pPr>
              <w:pStyle w:val="Compact"/>
              <w:jc w:val="left"/>
            </w:pPr>
            <w:r>
              <w:t xml:space="preserve">Technical assessment, structured interviews, and reference checks (up to 8 shortlisted candidates)</w:t>
            </w:r>
          </w:p>
        </w:tc>
        <w:tc>
          <w:tcPr/>
          <w:p>
            <w:pPr>
              <w:pStyle w:val="Compact"/>
              <w:jc w:val="left"/>
            </w:pPr>
            <w:r>
              <w:t xml:space="preserve">3 weeks</w:t>
            </w:r>
          </w:p>
        </w:tc>
        <w:tc>
          <w:tcPr/>
          <w:p>
            <w:pPr>
              <w:pStyle w:val="Compact"/>
              <w:jc w:val="left"/>
            </w:pPr>
            <w:r>
              <w:t xml:space="preserve">€ 3,600.00</w:t>
            </w:r>
          </w:p>
        </w:tc>
      </w:tr>
      <w:tr>
        <w:tc>
          <w:tcPr/>
          <w:p>
            <w:pPr>
              <w:pStyle w:val="Compact"/>
              <w:jc w:val="left"/>
            </w:pPr>
            <w:r>
              <w:t xml:space="preserve">04</w:t>
            </w:r>
          </w:p>
        </w:tc>
        <w:tc>
          <w:tcPr/>
          <w:p>
            <w:pPr>
              <w:pStyle w:val="Compact"/>
              <w:jc w:val="left"/>
            </w:pPr>
            <w:r>
              <w:t xml:space="preserve">Interview coordination and logistical support for client's scientific committee</w:t>
            </w:r>
          </w:p>
        </w:tc>
        <w:tc>
          <w:tcPr/>
          <w:p>
            <w:pPr>
              <w:pStyle w:val="Compact"/>
              <w:jc w:val="left"/>
            </w:pPr>
            <w:r>
              <w:t xml:space="preserve">2 weeks</w:t>
            </w:r>
          </w:p>
        </w:tc>
        <w:tc>
          <w:tcPr/>
          <w:p>
            <w:pPr>
              <w:pStyle w:val="Compact"/>
              <w:jc w:val="left"/>
            </w:pPr>
            <w:r>
              <w:t xml:space="preserve">€ 1,200.00</w:t>
            </w:r>
          </w:p>
        </w:tc>
      </w:tr>
      <w:tr>
        <w:tc>
          <w:tcPr/>
          <w:p>
            <w:pPr>
              <w:pStyle w:val="Compact"/>
              <w:jc w:val="left"/>
            </w:pPr>
            <w:r>
              <w:t xml:space="preserve">05</w:t>
            </w:r>
          </w:p>
        </w:tc>
        <w:tc>
          <w:tcPr/>
          <w:p>
            <w:pPr>
              <w:pStyle w:val="Compact"/>
              <w:jc w:val="left"/>
            </w:pPr>
            <w:r>
              <w:t xml:space="preserve">Offer preparation, salary benchmarking, and negotiation support for the Medical Researcher</w:t>
            </w:r>
          </w:p>
        </w:tc>
        <w:tc>
          <w:tcPr/>
          <w:p>
            <w:pPr>
              <w:pStyle w:val="Compact"/>
              <w:jc w:val="left"/>
            </w:pPr>
            <w:r>
              <w:t xml:space="preserve">1 week</w:t>
            </w:r>
          </w:p>
        </w:tc>
        <w:tc>
          <w:tcPr/>
          <w:p>
            <w:pPr>
              <w:pStyle w:val="Compact"/>
              <w:jc w:val="left"/>
            </w:pPr>
            <w:r>
              <w:t xml:space="preserve">€ 1,500.00</w:t>
            </w:r>
          </w:p>
        </w:tc>
      </w:tr>
      <w:tr>
        <w:tc>
          <w:tcPr/>
          <w:p>
            <w:pPr>
              <w:pStyle w:val="Compact"/>
              <w:jc w:val="left"/>
            </w:pPr>
            <w:r>
              <w:t xml:space="preserve">06</w:t>
            </w:r>
          </w:p>
        </w:tc>
        <w:tc>
          <w:tcPr/>
          <w:p>
            <w:pPr>
              <w:pStyle w:val="Compact"/>
              <w:jc w:val="left"/>
            </w:pPr>
            <w:r>
              <w:t xml:space="preserve">90-day onboarding, integration, and performance check-in support in Netherlands Amsterdam</w:t>
            </w:r>
          </w:p>
        </w:tc>
        <w:tc>
          <w:tcPr/>
          <w:p>
            <w:pPr>
              <w:pStyle w:val="Compact"/>
              <w:jc w:val="left"/>
            </w:pPr>
            <w:r>
              <w:t xml:space="preserve">3 months</w:t>
            </w:r>
          </w:p>
        </w:tc>
        <w:tc>
          <w:tcPr/>
          <w:p>
            <w:pPr>
              <w:pStyle w:val="Compact"/>
              <w:jc w:val="left"/>
            </w:pPr>
            <w:r>
              <w:t xml:space="preserve">€ 2,850.00</w:t>
            </w:r>
          </w:p>
        </w:tc>
      </w:tr>
      <w:tr>
        <w:tc>
          <w:tcPr/>
          <w:p>
            <w:pPr>
              <w:pStyle w:val="Compact"/>
              <w:jc w:val="left"/>
            </w:pPr>
            <w:r>
              <w:t xml:space="preserve">07</w:t>
            </w:r>
          </w:p>
        </w:tc>
        <w:tc>
          <w:tcPr/>
          <w:p>
            <w:pPr>
              <w:pStyle w:val="Compact"/>
              <w:jc w:val="left"/>
            </w:pPr>
            <w:r>
              <w:t xml:space="preserve">Administrative, legal compliance, and GDPR data handling fees</w:t>
            </w:r>
          </w:p>
        </w:tc>
        <w:tc>
          <w:tcPr/>
          <w:p>
            <w:pPr>
              <w:pStyle w:val="Compact"/>
              <w:jc w:val="left"/>
            </w:pPr>
            <w:r>
              <w:t xml:space="preserve">Project-wide</w:t>
            </w:r>
          </w:p>
        </w:tc>
        <w:tc>
          <w:tcPr/>
          <w:p>
            <w:pPr>
              <w:pStyle w:val="Compact"/>
              <w:jc w:val="left"/>
            </w:pPr>
            <w:r>
              <w:t xml:space="preserve">€ 950.00</w:t>
            </w:r>
          </w:p>
        </w:tc>
      </w:tr>
      <w:tr>
        <w:tc>
          <w:tcPr>
            <w:gridSpan w:val="3"/>
          </w:tcPr>
          <w:p>
            <w:pPr>
              <w:pStyle w:val="Compact"/>
              <w:jc w:val="left"/>
            </w:pPr>
            <w:r>
              <w:t xml:space="preserve">Subtotal (excl. VAT)</w:t>
            </w:r>
          </w:p>
        </w:tc>
        <w:tc>
          <w:tcPr/>
          <w:p>
            <w:pPr>
              <w:pStyle w:val="Compact"/>
              <w:jc w:val="left"/>
            </w:pPr>
            <w:r>
              <w:t xml:space="preserve">€ 17,350.00</w:t>
            </w:r>
          </w:p>
        </w:tc>
      </w:tr>
      <w:tr>
        <w:tc>
          <w:tcPr>
            <w:gridSpan w:val="3"/>
          </w:tcPr>
          <w:p>
            <w:pPr>
              <w:pStyle w:val="Compact"/>
              <w:jc w:val="left"/>
            </w:pPr>
            <w:r>
              <w:t xml:space="preserve">VAT (21% – Netherlands)</w:t>
            </w:r>
          </w:p>
        </w:tc>
        <w:tc>
          <w:tcPr/>
          <w:p>
            <w:pPr>
              <w:pStyle w:val="Compact"/>
              <w:jc w:val="left"/>
            </w:pPr>
            <w:r>
              <w:t xml:space="preserve">€ 3,643.50</w:t>
            </w:r>
          </w:p>
        </w:tc>
      </w:tr>
      <w:tr>
        <w:tc>
          <w:tcPr>
            <w:gridSpan w:val="3"/>
          </w:tcPr>
          <w:p>
            <w:pPr>
              <w:pStyle w:val="Compact"/>
              <w:jc w:val="left"/>
            </w:pPr>
            <w:r>
              <w:t xml:space="preserve">Total Amount Due (incl. VAT)</w:t>
            </w:r>
          </w:p>
        </w:tc>
        <w:tc>
          <w:tcPr/>
          <w:p>
            <w:pPr>
              <w:pStyle w:val="Compact"/>
              <w:jc w:val="left"/>
            </w:pPr>
            <w:r>
              <w:t xml:space="preserve">€ 20,993.50</w:t>
            </w:r>
          </w:p>
        </w:tc>
      </w:tr>
    </w:tbl>
    <w:bookmarkEnd w:id="25"/>
    <w:bookmarkStart w:id="26" w:name="payment-terms"/>
    <w:p>
      <w:pPr>
        <w:pStyle w:val="Heading2"/>
      </w:pPr>
      <w:r>
        <w:t xml:space="preserve">4. Payment Terms</w:t>
      </w:r>
    </w:p>
    <w:p>
      <w:pPr>
        <w:pStyle w:val="FirstParagraph"/>
      </w:pPr>
      <w:r>
        <w:t xml:space="preserve">Payment for the services described in this Quotation Estimate shall be made in three installments: 30% upon acceptance of this Quotation Estimate, 40% upon successful placement and commencement of the</w:t>
      </w:r>
      <w:r>
        <w:t xml:space="preserve"> </w:t>
      </w:r>
      <w:r>
        <w:t xml:space="preserve">Medical Researcher</w:t>
      </w:r>
      <w:r>
        <w:t xml:space="preserve"> </w:t>
      </w:r>
      <w:r>
        <w:t xml:space="preserve">in the client's</w:t>
      </w:r>
      <w:r>
        <w:t xml:space="preserve"> </w:t>
      </w:r>
      <w:r>
        <w:t xml:space="preserve">Netherlands Amsterdam</w:t>
      </w:r>
      <w:r>
        <w:t xml:space="preserve"> </w:t>
      </w:r>
      <w:r>
        <w:t xml:space="preserve">facility, and the remaining 30% upon completion of the 90-day onboarding period. All payments shall be made via bank transfer to the account of Amsterdam Biomedical Talent Solutions B.V. (IBAN: NL91 ABNA 0417 1643 00) within 30 days of invoice date. Late payments shall accrue interest at the statutory Dutch rate.</w:t>
      </w:r>
    </w:p>
    <w:bookmarkEnd w:id="26"/>
    <w:bookmarkStart w:id="27" w:name="terms-and-conditions"/>
    <w:p>
      <w:pPr>
        <w:pStyle w:val="Heading2"/>
      </w:pPr>
      <w:r>
        <w:t xml:space="preserve">5. Terms and Conditions</w:t>
      </w:r>
    </w:p>
    <w:p>
      <w:pPr>
        <w:numPr>
          <w:ilvl w:val="0"/>
          <w:numId w:val="1002"/>
        </w:numPr>
        <w:pStyle w:val="Compact"/>
      </w:pPr>
      <w:r>
        <w:t xml:space="preserve">This Quotation Estimate is valid for 30 calendar days from the date of issue. Beyond this period, pricing may be subject to revision based on market conditions in</w:t>
      </w:r>
      <w:r>
        <w:t xml:space="preserve"> </w:t>
      </w:r>
      <w:r>
        <w:t xml:space="preserve">Netherlands Amsterdam</w:t>
      </w:r>
      <w:r>
        <w:t xml:space="preserve">.</w:t>
      </w:r>
    </w:p>
    <w:p>
      <w:pPr>
        <w:numPr>
          <w:ilvl w:val="0"/>
          <w:numId w:val="1002"/>
        </w:numPr>
        <w:pStyle w:val="Compact"/>
      </w:pPr>
      <w:r>
        <w:t xml:space="preserve">The total fee is contingent upon the successful placement of a</w:t>
      </w:r>
      <w:r>
        <w:t xml:space="preserve"> </w:t>
      </w:r>
      <w:r>
        <w:t xml:space="preserve">Medical Researcher</w:t>
      </w:r>
      <w:r>
        <w:t xml:space="preserve"> </w:t>
      </w:r>
      <w:r>
        <w:t xml:space="preserve">who completes a minimum 6-month probationary period with the client. Should the</w:t>
      </w:r>
      <w:r>
        <w:t xml:space="preserve"> </w:t>
      </w:r>
      <w:r>
        <w:t xml:space="preserve">Medical Researcher</w:t>
      </w:r>
      <w:r>
        <w:t xml:space="preserve"> </w:t>
      </w:r>
      <w:r>
        <w:t xml:space="preserve">depart before the 6-month mark, a replacement search will be conducted at no additional cost.</w:t>
      </w:r>
    </w:p>
    <w:p>
      <w:pPr>
        <w:numPr>
          <w:ilvl w:val="0"/>
          <w:numId w:val="1002"/>
        </w:numPr>
        <w:pStyle w:val="Compact"/>
      </w:pPr>
      <w:r>
        <w:t xml:space="preserve">All candidate data processed during this engagement will be handled in strict compliance with the EU GDPR and the Dutch UAVG (Uitvoeringswet AVG). Data will be stored on servers located within the Netherlands.</w:t>
      </w:r>
    </w:p>
    <w:p>
      <w:pPr>
        <w:numPr>
          <w:ilvl w:val="0"/>
          <w:numId w:val="1002"/>
        </w:numPr>
        <w:pStyle w:val="Compact"/>
      </w:pPr>
      <w:r>
        <w:t xml:space="preserve">This Quotation Estimate does not constitute a guarantee of placement. Our firm will use commercially reasonable efforts to identify and place a suitable</w:t>
      </w:r>
      <w:r>
        <w:t xml:space="preserve"> </w:t>
      </w:r>
      <w:r>
        <w:t xml:space="preserve">Medical Researcher</w:t>
      </w:r>
      <w:r>
        <w:t xml:space="preserve"> </w:t>
      </w:r>
      <w:r>
        <w:t xml:space="preserve">within the agreed timeline of 12 weeks.</w:t>
      </w:r>
    </w:p>
    <w:p>
      <w:pPr>
        <w:numPr>
          <w:ilvl w:val="0"/>
          <w:numId w:val="1002"/>
        </w:numPr>
        <w:pStyle w:val="Compact"/>
      </w:pPr>
      <w:r>
        <w:t xml:space="preserve">Any changes to the scope of services, including modifications to the</w:t>
      </w:r>
      <w:r>
        <w:t xml:space="preserve"> </w:t>
      </w:r>
      <w:r>
        <w:t xml:space="preserve">Medical Researcher</w:t>
      </w:r>
      <w:r>
        <w:t xml:space="preserve"> </w:t>
      </w:r>
      <w:r>
        <w:t xml:space="preserve">role requirements, must be agreed upon in writing by both parties and may result in an amended Quotation Estimate.</w:t>
      </w:r>
    </w:p>
    <w:p>
      <w:pPr>
        <w:numPr>
          <w:ilvl w:val="0"/>
          <w:numId w:val="1002"/>
        </w:numPr>
        <w:pStyle w:val="Compact"/>
      </w:pPr>
      <w:r>
        <w:t xml:space="preserve">This agreement is governed by the laws of the Netherlands. Any disputes shall be resolved by the competent court in Amsterdam,</w:t>
      </w:r>
      <w:r>
        <w:t xml:space="preserve"> </w:t>
      </w:r>
      <w:r>
        <w:t xml:space="preserve">Netherlands</w:t>
      </w:r>
      <w:r>
        <w:t xml:space="preserve">.</w:t>
      </w:r>
    </w:p>
    <w:bookmarkEnd w:id="27"/>
    <w:bookmarkStart w:id="28" w:name="acceptance-of-quotation-estimate"/>
    <w:p>
      <w:pPr>
        <w:pStyle w:val="Heading2"/>
      </w:pPr>
      <w:r>
        <w:t xml:space="preserve">6. Acceptance of Quotation Estimate</w:t>
      </w:r>
    </w:p>
    <w:p>
      <w:pPr>
        <w:pStyle w:val="FirstParagraph"/>
      </w:pPr>
      <w:r>
        <w:t xml:space="preserve">By signing below, the client acknowledges receipt of this Quotation Estimate and agrees to the terms, conditions, and pricing outlined herein for the recruitment and placement of a</w:t>
      </w:r>
      <w:r>
        <w:t xml:space="preserve"> </w:t>
      </w:r>
      <w:r>
        <w:t xml:space="preserve">Medical Researcher</w:t>
      </w:r>
      <w:r>
        <w:t xml:space="preserve"> </w:t>
      </w:r>
      <w:r>
        <w:t xml:space="preserve">in</w:t>
      </w:r>
      <w:r>
        <w:t xml:space="preserve"> </w:t>
      </w:r>
      <w:r>
        <w:t xml:space="preserve">Netherlands Amsterdam</w:t>
      </w:r>
      <w:r>
        <w:t xml:space="preserve">.</w:t>
      </w:r>
    </w:p>
    <w:p>
      <w:pPr>
        <w:pStyle w:val="BodyText"/>
      </w:pPr>
      <w:r>
        <w:rPr>
          <w:bCs/>
          <w:b/>
        </w:rPr>
        <w:t xml:space="preserve">For Amsterdam Biomedical Talent Solutions B.V.</w:t>
      </w:r>
      <w:r>
        <w:br/>
      </w:r>
      <w:r>
        <w:t xml:space="preserve">Name: _______________________</w:t>
      </w:r>
      <w:r>
        <w:br/>
      </w:r>
      <w:r>
        <w:t xml:space="preserve">Title: Managing Director</w:t>
      </w:r>
      <w:r>
        <w:br/>
      </w:r>
      <w:r>
        <w:t xml:space="preserve">Date: _______________________</w:t>
      </w:r>
    </w:p>
    <w:p>
      <w:pPr>
        <w:pStyle w:val="BodyText"/>
      </w:pPr>
      <w:r>
        <w:rPr>
          <w:bCs/>
          <w:b/>
        </w:rPr>
        <w:t xml:space="preserve">For VU University Medical Center (Client)</w:t>
      </w:r>
      <w:r>
        <w:br/>
      </w:r>
      <w:r>
        <w:t xml:space="preserve">Name: _______________________</w:t>
      </w:r>
      <w:r>
        <w:br/>
      </w:r>
      <w:r>
        <w:t xml:space="preserve">Title: _______________________</w:t>
      </w:r>
      <w:r>
        <w:br/>
      </w:r>
      <w:r>
        <w:t xml:space="preserve">Date: _______________________</w:t>
      </w:r>
    </w:p>
    <w:bookmarkEnd w:id="28"/>
    <w:p>
      <w:pPr>
        <w:pStyle w:val="BodyText"/>
      </w:pPr>
      <w:r>
        <w:t xml:space="preserve">Quotation Estimate No. QTE-2025-AMST-00847 | Amsterdam Biomedical Talent Solutions B.V. | Keizersgracht 420, 1016 GC Amsterdam, Netherlands</w:t>
      </w:r>
    </w:p>
    <w:p>
      <w:pPr>
        <w:pStyle w:val="BodyText"/>
      </w:pPr>
      <w:r>
        <w:t xml:space="preserve">This document is confidential and intended solely for the named recipient. Unauthorized reproduction or distribution is prohibited.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Medical Researcher - Netherlands Amsterdam</dc:title>
  <dc:creator/>
  <dc:language>en</dc:language>
  <cp:keywords/>
  <dcterms:created xsi:type="dcterms:W3CDTF">2026-10-10T02:06:16Z</dcterms:created>
  <dcterms:modified xsi:type="dcterms:W3CDTF">2026-10-10T02:06:16Z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