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Medical</w:t>
      </w:r>
      <w:r>
        <w:t xml:space="preserve"> </w:t>
      </w:r>
      <w:r>
        <w:t xml:space="preserve">Researcher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Pakistan</w:t>
      </w:r>
      <w:r>
        <w:t xml:space="preserve"> </w:t>
      </w:r>
      <w:r>
        <w:t xml:space="preserve">Islamabad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rPr>
          <w:bCs/>
          <w:b/>
        </w:rPr>
        <w:t xml:space="preserve">MedResearch Pakistan (Pvt.) Ltd.</w:t>
      </w:r>
    </w:p>
    <w:p>
      <w:pPr>
        <w:pStyle w:val="BodyText"/>
      </w:pPr>
      <w:r>
        <w:t xml:space="preserve">Plot 45-B, Blue Area, Jinnah Avenue,</w:t>
      </w:r>
      <w:r>
        <w:t xml:space="preserve"> </w:t>
      </w:r>
      <w:r>
        <w:t xml:space="preserve">Pakistan Islamabad</w:t>
      </w:r>
    </w:p>
    <w:p>
      <w:pPr>
        <w:pStyle w:val="BodyText"/>
      </w:pPr>
      <w:r>
        <w:t xml:space="preserve">Phone: +92-51-227-XXXX | Email: quotations@medresearchpk.com</w:t>
      </w:r>
    </w:p>
    <w:p>
      <w:pPr>
        <w:pStyle w:val="BodyText"/>
      </w:pPr>
      <w:r>
        <w:t xml:space="preserve">NTN: 1234567-8 | PEIN: 3010XXXXXX</w:t>
      </w:r>
    </w:p>
    <w:bookmarkEnd w:id="20"/>
    <w:p>
      <w:pPr>
        <w:pStyle w:val="BodyText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QTE-2025-MR-0847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15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15 July 2025</w:t>
      </w:r>
    </w:p>
    <w:p>
      <w:pPr>
        <w:pStyle w:val="BodyText"/>
      </w:pPr>
      <w:r>
        <w:rPr>
          <w:bCs/>
          <w:b/>
        </w:rPr>
        <w:t xml:space="preserve">Prepared For:</w:t>
      </w:r>
      <w:r>
        <w:t xml:space="preserve"> </w:t>
      </w:r>
      <w:r>
        <w:t xml:space="preserve">National Institute of Health Research,</w:t>
      </w:r>
      <w:r>
        <w:t xml:space="preserve"> </w:t>
      </w:r>
      <w:r>
        <w:t xml:space="preserve">Pakistan Islamabad</w:t>
      </w:r>
    </w:p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formally issued by MedResearch Pakistan (Pvt.) Ltd., a registered healthcare research consultancy operating out of</w:t>
      </w:r>
      <w:r>
        <w:t xml:space="preserve"> </w:t>
      </w:r>
      <w:r>
        <w:t xml:space="preserve">Pakistan Islamabad</w:t>
      </w:r>
      <w:r>
        <w:t xml:space="preserve">, in response to the request for professional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services. The purpose of this document is to provide a comprehensive, itemized breakdown of costs associated with engaging a qualified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to conduct clinical and epidemiological studies within the metropolitan and surrounding regions of</w:t>
      </w:r>
      <w:r>
        <w:t xml:space="preserve"> </w:t>
      </w:r>
      <w:r>
        <w:t xml:space="preserve">Pakistan Islamabad</w:t>
      </w:r>
      <w:r>
        <w:t xml:space="preserve">. All pricing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presented in Pakistani Rupees (PKR) and reflects current market rates as of the date of issue.</w:t>
      </w:r>
    </w:p>
    <w:bookmarkEnd w:id="21"/>
    <w:bookmarkStart w:id="22" w:name="Xb1e69cda2657fb3522d5f06f68500be55311324"/>
    <w:p>
      <w:pPr>
        <w:pStyle w:val="Heading2"/>
      </w:pPr>
      <w:r>
        <w:t xml:space="preserve">2. Scope of Services – Medical Researcher Engagement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engaged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perform the following duties and deliverables within the operational boundaries of</w:t>
      </w:r>
      <w:r>
        <w:t xml:space="preserve"> </w:t>
      </w:r>
      <w:r>
        <w:t xml:space="preserve">Pakistan Islamabad</w:t>
      </w:r>
      <w:r>
        <w:t xml:space="preserve">:</w:t>
      </w:r>
    </w:p>
    <w:p>
      <w:pPr>
        <w:numPr>
          <w:ilvl w:val="0"/>
          <w:numId w:val="1001"/>
        </w:numPr>
        <w:pStyle w:val="Compact"/>
      </w:pPr>
      <w:r>
        <w:t xml:space="preserve">Design and development of a multi-center clinical research protocol focused on non-communicable disease prevalence in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metropolitan area.</w:t>
      </w:r>
    </w:p>
    <w:p>
      <w:pPr>
        <w:numPr>
          <w:ilvl w:val="0"/>
          <w:numId w:val="1001"/>
        </w:numPr>
        <w:pStyle w:val="Compact"/>
      </w:pPr>
      <w:r>
        <w:t xml:space="preserve">Recruitment, screening, and enrollment of a minimum of 500 participants from public and private healthcare facilities across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Conduct of structured interviews, physical examinations, and laboratory sample collection in compliance with the Pakistan Drug Regulatory Authority (PDRA) guidelines.</w:t>
      </w:r>
    </w:p>
    <w:p>
      <w:pPr>
        <w:numPr>
          <w:ilvl w:val="0"/>
          <w:numId w:val="1001"/>
        </w:numPr>
        <w:pStyle w:val="Compact"/>
      </w:pPr>
      <w:r>
        <w:t xml:space="preserve">Statistical analysis of collected data using SPSS and R statistical software, with preparation of peer-review-ready manuscripts.</w:t>
      </w:r>
    </w:p>
    <w:p>
      <w:pPr>
        <w:numPr>
          <w:ilvl w:val="0"/>
          <w:numId w:val="1001"/>
        </w:numPr>
        <w:pStyle w:val="Compact"/>
      </w:pPr>
      <w:r>
        <w:t xml:space="preserve">Submission of research findings to the National Institute of Health Research and relevant journals indexed in PubMed and Scopus.</w:t>
      </w:r>
    </w:p>
    <w:p>
      <w:pPr>
        <w:numPr>
          <w:ilvl w:val="0"/>
          <w:numId w:val="1001"/>
        </w:numPr>
        <w:pStyle w:val="Compact"/>
      </w:pPr>
      <w:r>
        <w:t xml:space="preserve">Monthly progress reporting to the sponsoring institution, with a final comprehensive report delivered upon project completion.</w:t>
      </w:r>
    </w:p>
    <w:p>
      <w:pPr>
        <w:numPr>
          <w:ilvl w:val="0"/>
          <w:numId w:val="1001"/>
        </w:numPr>
        <w:pStyle w:val="Compact"/>
      </w:pPr>
      <w:r>
        <w:t xml:space="preserve">Ethical clearance coordination with the Institutional Review Board (IRB) of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medical university consortium.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 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Cost (PKR)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Senior</w:t>
            </w:r>
            <w:r>
              <w:t xml:space="preserve"> </w:t>
            </w:r>
            <w:r>
              <w:t xml:space="preserve">Medical Researcher</w:t>
            </w:r>
            <w:r>
              <w:t xml:space="preserve"> </w:t>
            </w:r>
            <w:r>
              <w:t xml:space="preserve">– Monthly Professional Fee (MD, PhD in Epidemiology)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285,000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3,420,000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Junior Research Assistants (2 persons) – Monthly Stipend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Laboratory Testing and Diagnostic Panel (500 participants)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 samples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4,500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2,250,000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Research Software Licenses (SPSS, R, STATA) – Annual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 year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Fieldwork Transportation and Logistics within</w:t>
            </w:r>
            <w:r>
              <w:t xml:space="preserve"> </w:t>
            </w:r>
            <w:r>
              <w:t xml:space="preserve">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780,000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Ethical Clearance and Regulatory Filing Fees (PDRA, IRB)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One-time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Publication Charges and Peer-Review Fees (2 journals)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 articles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190,000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Office Space and Administrative Overhead in</w:t>
            </w:r>
            <w:r>
              <w:t xml:space="preserve"> </w:t>
            </w:r>
            <w:r>
              <w:t xml:space="preserve">Pakistan Islamabad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45,000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540,000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09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Participant Compensation and Incentives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500 participants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Contingency and Miscellaneous (5% of subtotal)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537,000</w:t>
            </w:r>
          </w:p>
        </w:tc>
      </w:tr>
      <w:tr>
        <w:tc>
          <w:tcPr>
            <w:gridSpan w:val="4"/>
          </w:tcPr>
          <w:p>
            <w:pPr>
              <w:pStyle w:val="Compact"/>
              <w:jc w:val="right"/>
            </w:pPr>
            <w:r>
              <w:t xml:space="preserve">GRAND TOTAL (Inclusive of all applicable taxes)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PKR 11,897,000</w:t>
            </w:r>
          </w:p>
        </w:tc>
      </w:tr>
    </w:tbl>
    <w:p>
      <w:pPr>
        <w:pStyle w:val="BodyText"/>
      </w:pPr>
      <w:r>
        <w:rPr>
          <w:bCs/>
          <w:b/>
        </w:rPr>
        <w:t xml:space="preserve">Note:</w:t>
      </w:r>
      <w:r>
        <w:t xml:space="preserve"> </w:t>
      </w:r>
      <w:r>
        <w:t xml:space="preserve">The above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includes a 5% contingency allocation to account for unforeseen operational costs specific to conducting medical research in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region. All costs are exclusive of Sales Tax (18%) and Withholding Tax (10%) as applicable under the Pakistan Income Tax Ordinance, 2001.</w:t>
      </w:r>
    </w:p>
    <w:bookmarkEnd w:id="23"/>
    <w:bookmarkStart w:id="24" w:name="payment-schedule"/>
    <w:p>
      <w:pPr>
        <w:pStyle w:val="Heading2"/>
      </w:pPr>
      <w:r>
        <w:t xml:space="preserve">4. Payment Schedule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Milestone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Percentage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Amount (PKR)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Due Date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Contract Signing and Advance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3,569,100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Within 7 days of acceptance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Completion of Protocol and Ethical Clearance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2,379,400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 3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Mid-Project Progress Report (Month 6)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2,974,250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 7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Final Report and Data Delivery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25%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2,974,250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Month 13</w:t>
            </w:r>
          </w:p>
        </w:tc>
      </w:tr>
    </w:tbl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2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pricing may be revised to reflect changes in operational costs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numPr>
          <w:ilvl w:val="0"/>
          <w:numId w:val="1002"/>
        </w:numPr>
        <w:pStyle w:val="Compact"/>
      </w:pPr>
      <w:r>
        <w:t xml:space="preserve">The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and all supporting personnel shall be bound by a strict Non-Disclosure Agreement (NDA) and shall comply with all data protection regulations enforced by the Pakistan Telecommunication Authority (PTA) and the National Database and Registration Authority (NADRA).</w:t>
      </w:r>
    </w:p>
    <w:p>
      <w:pPr>
        <w:numPr>
          <w:ilvl w:val="0"/>
          <w:numId w:val="1002"/>
        </w:numPr>
        <w:pStyle w:val="Compact"/>
      </w:pPr>
      <w:r>
        <w:t xml:space="preserve">All research activities shall be conducted in full compliance with the Declaration of Helsinki, the PDRA Good Clinical Practice (GCP) guidelines, and the ethical standards of the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medical research community.</w:t>
      </w:r>
    </w:p>
    <w:p>
      <w:pPr>
        <w:numPr>
          <w:ilvl w:val="0"/>
          <w:numId w:val="1002"/>
        </w:numPr>
        <w:pStyle w:val="Compact"/>
      </w:pPr>
      <w:r>
        <w:t xml:space="preserve">Any scope modification beyond 10% of the originally agreed deliverables shall require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written mutual consent from both parties.</w:t>
      </w:r>
    </w:p>
    <w:p>
      <w:pPr>
        <w:numPr>
          <w:ilvl w:val="0"/>
          <w:numId w:val="1002"/>
        </w:numPr>
        <w:pStyle w:val="Compact"/>
      </w:pPr>
      <w:r>
        <w:t xml:space="preserve">Disputes arising from this engagement shall be resolved through arbitration in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in accordance with the Arbitration Act, 1940 of Pakistan.</w:t>
      </w:r>
    </w:p>
    <w:p>
      <w:pPr>
        <w:numPr>
          <w:ilvl w:val="0"/>
          <w:numId w:val="1002"/>
        </w:numPr>
        <w:pStyle w:val="Compact"/>
      </w:pPr>
      <w:r>
        <w:t xml:space="preserve">MedResearch Pakistan (Pvt.) Ltd. reserves the right to substitute the assigned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with a qualified equivalent, subject to prior written approval by the client.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receipt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and agrees to the terms, conditions, and pricing outlined herein for the engagement of a</w:t>
      </w:r>
      <w:r>
        <w:t xml:space="preserve"> </w:t>
      </w:r>
      <w:r>
        <w:t xml:space="preserve">Medical Researcher</w:t>
      </w:r>
      <w:r>
        <w:t xml:space="preserve"> </w:t>
      </w:r>
      <w:r>
        <w:t xml:space="preserve">and associated services in</w:t>
      </w:r>
      <w:r>
        <w:t xml:space="preserve"> </w:t>
      </w:r>
      <w:r>
        <w:t xml:space="preserve">Pakistan Islamabad</w:t>
      </w:r>
      <w:r>
        <w:t xml:space="preserve">.</w:t>
      </w:r>
    </w:p>
    <w:p>
      <w:pPr>
        <w:pStyle w:val="BodyText"/>
      </w:pPr>
      <w:r>
        <w:rPr>
          <w:bCs/>
          <w:b/>
        </w:rPr>
        <w:t xml:space="preserve">For and on behalf of MedResearch Pakistan (Pvt.) Ltd.</w:t>
      </w:r>
    </w:p>
    <w:p>
      <w:pPr>
        <w:pStyle w:val="BodyText"/>
      </w:pPr>
      <w:r>
        <w:t xml:space="preserve">Dr. Ayesha Khan, MD, PhD</w:t>
      </w:r>
      <w:r>
        <w:br/>
      </w:r>
      <w:r>
        <w:t xml:space="preserve">Chief Medical Researcher &amp; Director</w:t>
      </w:r>
      <w:r>
        <w:br/>
      </w:r>
      <w:r>
        <w:t xml:space="preserve">Date: _______________</w:t>
      </w:r>
    </w:p>
    <w:p>
      <w:pPr>
        <w:pStyle w:val="BodyText"/>
      </w:pPr>
      <w:r>
        <w:rPr>
          <w:bCs/>
          <w:b/>
        </w:rPr>
        <w:t xml:space="preserve">For and on behalf of the Client</w:t>
      </w:r>
    </w:p>
    <w:p>
      <w:pPr>
        <w:pStyle w:val="BodyText"/>
      </w:pPr>
      <w:r>
        <w:t xml:space="preserve">Authorized Signatory</w:t>
      </w:r>
      <w:r>
        <w:br/>
      </w:r>
      <w:r>
        <w:t xml:space="preserve">National Institute of Health Research</w:t>
      </w:r>
      <w:r>
        <w:br/>
      </w:r>
      <w:r>
        <w:t xml:space="preserve">Pakistan Islamabad</w:t>
      </w:r>
      <w:r>
        <w:br/>
      </w:r>
      <w:r>
        <w:t xml:space="preserve">Date: _______________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(Ref: QTE-2025-MR-0847) is a confidential document intended solely for the named recipient. Unauthorized reproduction or distribution is prohibited.</w:t>
      </w:r>
    </w:p>
    <w:p>
      <w:pPr>
        <w:pStyle w:val="BodyText"/>
      </w:pPr>
      <w:r>
        <w:t xml:space="preserve">MedResearch Pakistan (Pvt.) Ltd. | Blue Area,</w:t>
      </w:r>
      <w:r>
        <w:t xml:space="preserve"> </w:t>
      </w:r>
      <w:r>
        <w:t xml:space="preserve">Pakistan Islamabad</w:t>
      </w:r>
      <w:r>
        <w:t xml:space="preserve"> </w:t>
      </w:r>
      <w:r>
        <w:t xml:space="preserve">| +92-51-227-XXXX | quotations@medresearchpk.com</w:t>
      </w:r>
    </w:p>
    <w:p>
      <w:pPr>
        <w:pStyle w:val="BodyText"/>
      </w:pPr>
      <w:r>
        <w:t xml:space="preserve">Page 1 of 1 | Generated: 15 June 2025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Medical Researcher Services - Pakistan Islamabad</dc:title>
  <dc:creator/>
  <dc:language>en</dc:language>
  <cp:keywords/>
  <dcterms:created xsi:type="dcterms:W3CDTF">2026-10-10T04:49:48Z</dcterms:created>
  <dcterms:modified xsi:type="dcterms:W3CDTF">2026-10-10T04:49:48Z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