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MedResearch Associates (Pvt.) Ltd.</w:t>
      </w:r>
    </w:p>
    <w:p>
      <w:pPr>
        <w:pStyle w:val="BodyText"/>
      </w:pPr>
      <w:r>
        <w:t xml:space="preserve">Office 412, Clifton Block 5, Karachi, Sindh, Pakistan</w:t>
      </w:r>
    </w:p>
    <w:p>
      <w:pPr>
        <w:pStyle w:val="BodyText"/>
      </w:pPr>
      <w:r>
        <w:t xml:space="preserve">Phone: +92-21-3587-4421 | Email: quotations@medresearchpk.com</w:t>
      </w:r>
    </w:p>
    <w:p>
      <w:pPr>
        <w:pStyle w:val="BodyText"/>
      </w:pPr>
      <w:r>
        <w:t xml:space="preserve">NTN: 7845123-6 | STRN: 302019876543</w:t>
      </w:r>
    </w:p>
    <w:bookmarkEnd w:id="20"/>
    <w:p>
      <w:pPr>
        <w:pStyle w:val="BodyText"/>
      </w:pPr>
      <w:r>
        <w:rPr>
          <w:bCs/>
          <w:b/>
        </w:rPr>
        <w:t xml:space="preserve">Quotation No.:</w:t>
      </w:r>
      <w:r>
        <w:t xml:space="preserve"> </w:t>
      </w:r>
      <w:r>
        <w:t xml:space="preserve">QTE/MR/KHI/2025/0047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Pakistan Karachi</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Dr. Ayesha Khan – Principal Investigator, Institute of Genetic Medicine, Karachi</w:t>
            </w:r>
          </w:p>
        </w:tc>
      </w:tr>
      <w:tr>
        <w:tc>
          <w:tcPr/>
          <w:p>
            <w:pPr>
              <w:pStyle w:val="Compact"/>
              <w:jc w:val="left"/>
            </w:pPr>
            <w:r>
              <w:rPr>
                <w:bCs/>
                <w:b/>
              </w:rPr>
              <w:t xml:space="preserve">Project Title:</w:t>
            </w:r>
          </w:p>
        </w:tc>
        <w:tc>
          <w:tcPr/>
          <w:p>
            <w:pPr>
              <w:pStyle w:val="Compact"/>
              <w:jc w:val="left"/>
            </w:pPr>
            <w:r>
              <w:t xml:space="preserve">Longitudinal Study on Cardiovascular Risk Factors in Urban Populations of Pakistan Karachi</w:t>
            </w:r>
          </w:p>
        </w:tc>
      </w:tr>
      <w:tr>
        <w:tc>
          <w:tcPr/>
          <w:p>
            <w:pPr>
              <w:pStyle w:val="Compact"/>
              <w:jc w:val="left"/>
            </w:pPr>
            <w:r>
              <w:rPr>
                <w:bCs/>
                <w:b/>
              </w:rPr>
              <w:t xml:space="preserve">Engagement Type:</w:t>
            </w:r>
          </w:p>
        </w:tc>
        <w:tc>
          <w:tcPr/>
          <w:p>
            <w:pPr>
              <w:pStyle w:val="Compact"/>
              <w:jc w:val="left"/>
            </w:pPr>
            <w:r>
              <w:t xml:space="preserve">Contractual Employment – Senior Medical Researcher (Full-Time, 12 Months)</w:t>
            </w:r>
          </w:p>
        </w:tc>
      </w:tr>
      <w:tr>
        <w:tc>
          <w:tcPr/>
          <w:p>
            <w:pPr>
              <w:pStyle w:val="Compact"/>
              <w:jc w:val="left"/>
            </w:pPr>
            <w:r>
              <w:rPr>
                <w:bCs/>
                <w:b/>
              </w:rPr>
              <w:t xml:space="preserve">Work Location:</w:t>
            </w:r>
          </w:p>
        </w:tc>
        <w:tc>
          <w:tcPr/>
          <w:p>
            <w:pPr>
              <w:pStyle w:val="Compact"/>
              <w:jc w:val="left"/>
            </w:pPr>
            <w:r>
              <w:t xml:space="preserve">Primary: Clifton, Karachi, Sindh, Pakistan | Secondary: Field sites across Pakistan Karachi metropolitan area</w:t>
            </w:r>
          </w:p>
        </w:tc>
      </w:tr>
    </w:tbl>
    <w:bookmarkEnd w:id="21"/>
    <w:bookmarkStart w:id="22" w:name="Xb2b50d8230948c98931999d215cb5027a96dd0a"/>
    <w:p>
      <w:pPr>
        <w:pStyle w:val="Heading2"/>
      </w:pPr>
      <w:r>
        <w:t xml:space="preserve">2. Scope of Services – Medical Researcher Role</w:t>
      </w:r>
    </w:p>
    <w:p>
      <w:pPr>
        <w:pStyle w:val="FirstParagraph"/>
      </w:pPr>
      <w:r>
        <w:t xml:space="preserve">This</w:t>
      </w:r>
      <w:r>
        <w:t xml:space="preserve"> </w:t>
      </w:r>
      <w:r>
        <w:t xml:space="preserve">Quotation Estimate</w:t>
      </w:r>
      <w:r>
        <w:t xml:space="preserve"> </w:t>
      </w:r>
      <w:r>
        <w:t xml:space="preserve">outlines the comprehensive professional services to be rendered by a qualified</w:t>
      </w:r>
      <w:r>
        <w:t xml:space="preserve"> </w:t>
      </w:r>
      <w:r>
        <w:t xml:space="preserve">Medical Researcher</w:t>
      </w:r>
      <w:r>
        <w:t xml:space="preserve"> </w:t>
      </w:r>
      <w:r>
        <w:t xml:space="preserve">engaged under this contract. The</w:t>
      </w:r>
      <w:r>
        <w:t xml:space="preserve"> </w:t>
      </w:r>
      <w:r>
        <w:t xml:space="preserve">Medical Researcher</w:t>
      </w:r>
      <w:r>
        <w:t xml:space="preserve"> </w:t>
      </w:r>
      <w:r>
        <w:t xml:space="preserve">shall be responsible for the following duties and deliverables within the operational boundaries of</w:t>
      </w:r>
      <w:r>
        <w:t xml:space="preserve"> </w:t>
      </w:r>
      <w:r>
        <w:t xml:space="preserve">Pakistan Karachi</w:t>
      </w:r>
      <w:r>
        <w:t xml:space="preserve">:</w:t>
      </w:r>
    </w:p>
    <w:p>
      <w:pPr>
        <w:numPr>
          <w:ilvl w:val="0"/>
          <w:numId w:val="1001"/>
        </w:numPr>
        <w:pStyle w:val="Compact"/>
      </w:pPr>
      <w:r>
        <w:t xml:space="preserve">Design and execution of clinical and epidemiological research protocols aligned with the National Regulatory Authority (NRA) of Pakistan and the Ethics Committee guidelines of the University of Karachi.</w:t>
      </w:r>
    </w:p>
    <w:p>
      <w:pPr>
        <w:numPr>
          <w:ilvl w:val="0"/>
          <w:numId w:val="1001"/>
        </w:numPr>
        <w:pStyle w:val="Compact"/>
      </w:pPr>
      <w:r>
        <w:t xml:space="preserve">Recruitment, screening, and enrollment of a minimum of 1,200 participants from diverse neighborhoods across</w:t>
      </w:r>
      <w:r>
        <w:t xml:space="preserve"> </w:t>
      </w:r>
      <w:r>
        <w:t xml:space="preserve">Pakistan Karachi</w:t>
      </w:r>
      <w:r>
        <w:t xml:space="preserve">, including Clifton, DHA, Gulshan-e-Iqbal, and Korangi.</w:t>
      </w:r>
    </w:p>
    <w:p>
      <w:pPr>
        <w:numPr>
          <w:ilvl w:val="0"/>
          <w:numId w:val="1001"/>
        </w:numPr>
        <w:pStyle w:val="Compact"/>
      </w:pPr>
      <w:r>
        <w:t xml:space="preserve">Conducting structured interviews, administering validated questionnaires, and collecting biological samples (blood, urine) in compliance with the Pakistan Drug Regulatory Authority (PDRA) standards.</w:t>
      </w:r>
    </w:p>
    <w:p>
      <w:pPr>
        <w:numPr>
          <w:ilvl w:val="0"/>
          <w:numId w:val="1001"/>
        </w:numPr>
        <w:pStyle w:val="Compact"/>
      </w:pPr>
      <w:r>
        <w:t xml:space="preserve">Data entry, cleaning, and statistical analysis using SPSS, R, and Stata software; preparation of interim and final research reports.</w:t>
      </w:r>
    </w:p>
    <w:p>
      <w:pPr>
        <w:numPr>
          <w:ilvl w:val="0"/>
          <w:numId w:val="1001"/>
        </w:numPr>
        <w:pStyle w:val="Compact"/>
      </w:pPr>
      <w:r>
        <w:t xml:space="preserve">Supervision and training of a team of four (4) junior research assistants and two (2) field data collectors based in</w:t>
      </w:r>
      <w:r>
        <w:t xml:space="preserve"> </w:t>
      </w:r>
      <w:r>
        <w:t xml:space="preserve">Pakistan Karachi</w:t>
      </w:r>
      <w:r>
        <w:t xml:space="preserve">.</w:t>
      </w:r>
    </w:p>
    <w:p>
      <w:pPr>
        <w:numPr>
          <w:ilvl w:val="0"/>
          <w:numId w:val="1001"/>
        </w:numPr>
        <w:pStyle w:val="Compact"/>
      </w:pPr>
      <w:r>
        <w:t xml:space="preserve">Coordination with local hospitals, primary health centers, and community health workers throughout the</w:t>
      </w:r>
      <w:r>
        <w:t xml:space="preserve"> </w:t>
      </w:r>
      <w:r>
        <w:t xml:space="preserve">Pakistan Karachi</w:t>
      </w:r>
      <w:r>
        <w:t xml:space="preserve"> </w:t>
      </w:r>
      <w:r>
        <w:t xml:space="preserve">region to facilitate participant access.</w:t>
      </w:r>
    </w:p>
    <w:p>
      <w:pPr>
        <w:numPr>
          <w:ilvl w:val="0"/>
          <w:numId w:val="1001"/>
        </w:numPr>
        <w:pStyle w:val="Compact"/>
      </w:pPr>
      <w:r>
        <w:t xml:space="preserve">Preparation of at least two (2) peer-reviewed manuscript submissions to international journals and one (1) presentation at a national medical conference held in Karachi.</w:t>
      </w:r>
    </w:p>
    <w:p>
      <w:pPr>
        <w:numPr>
          <w:ilvl w:val="0"/>
          <w:numId w:val="1001"/>
        </w:numPr>
        <w:pStyle w:val="Compact"/>
      </w:pPr>
      <w:r>
        <w:t xml:space="preserve">Maintenance of all research records, informed consent documents, and regulatory filings in accordance with the Pakistan Medical and Dental Council (PMDC)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Sl. #</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Senior Medical Researcher – Monthly Professional Fee (MD, PhD in Clinical Research)</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Junior Research Assistants (4 staff) – Monthly Stipend</w:t>
            </w:r>
          </w:p>
        </w:tc>
        <w:tc>
          <w:tcPr/>
          <w:p>
            <w:pPr>
              <w:pStyle w:val="Compact"/>
              <w:jc w:val="left"/>
            </w:pPr>
            <w:r>
              <w:t xml:space="preserve">12 months</w:t>
            </w:r>
          </w:p>
        </w:tc>
        <w:tc>
          <w:tcPr/>
          <w:p>
            <w:pPr>
              <w:pStyle w:val="Compact"/>
              <w:jc w:val="left"/>
            </w:pPr>
            <w:r>
              <w:t xml:space="preserve">45,000 each</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Field Data Collectors (2 staff) – Monthly Stipend</w:t>
            </w:r>
          </w:p>
        </w:tc>
        <w:tc>
          <w:tcPr/>
          <w:p>
            <w:pPr>
              <w:pStyle w:val="Compact"/>
              <w:jc w:val="left"/>
            </w:pPr>
            <w:r>
              <w:t xml:space="preserve">12 months</w:t>
            </w:r>
          </w:p>
        </w:tc>
        <w:tc>
          <w:tcPr/>
          <w:p>
            <w:pPr>
              <w:pStyle w:val="Compact"/>
              <w:jc w:val="left"/>
            </w:pPr>
            <w:r>
              <w:t xml:space="preserve">32,000 each</w:t>
            </w:r>
          </w:p>
        </w:tc>
        <w:tc>
          <w:tcPr/>
          <w:p>
            <w:pPr>
              <w:pStyle w:val="Compact"/>
              <w:jc w:val="left"/>
            </w:pPr>
            <w:r>
              <w:t xml:space="preserve">768,000</w:t>
            </w:r>
          </w:p>
        </w:tc>
      </w:tr>
      <w:tr>
        <w:tc>
          <w:tcPr/>
          <w:p>
            <w:pPr>
              <w:pStyle w:val="Compact"/>
              <w:jc w:val="left"/>
            </w:pPr>
            <w:r>
              <w:t xml:space="preserve">4</w:t>
            </w:r>
          </w:p>
        </w:tc>
        <w:tc>
          <w:tcPr/>
          <w:p>
            <w:pPr>
              <w:pStyle w:val="Compact"/>
              <w:jc w:val="left"/>
            </w:pPr>
            <w:r>
              <w:t xml:space="preserve">Laboratory Consumables &amp; Biological Sample Kits (PDRA-compliant)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Software Licenses (SPSS, R, Stata) &amp; Cloud Data Storage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Transportation &amp; Field Travel within Pakistan Karachi (fuel, vehicle hire)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Office Rent &amp; Utilities – Research Lab, Clifton, Karachi</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Ethics Committee Fees, Regulatory Filings &amp; Permits (NRA, PMDC)</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9</w:t>
            </w:r>
          </w:p>
        </w:tc>
        <w:tc>
          <w:tcPr/>
          <w:p>
            <w:pPr>
              <w:pStyle w:val="Compact"/>
              <w:jc w:val="left"/>
            </w:pPr>
            <w:r>
              <w:t xml:space="preserve">Participant Compensation &amp; Refreshments (1,200 subjects)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600,000</w:t>
            </w:r>
          </w:p>
        </w:tc>
      </w:tr>
      <w:tr>
        <w:tc>
          <w:tcPr/>
          <w:p>
            <w:pPr>
              <w:pStyle w:val="Compact"/>
              <w:jc w:val="left"/>
            </w:pPr>
            <w:r>
              <w:t xml:space="preserve">10</w:t>
            </w:r>
          </w:p>
        </w:tc>
        <w:tc>
          <w:tcPr/>
          <w:p>
            <w:pPr>
              <w:pStyle w:val="Compact"/>
              <w:jc w:val="left"/>
            </w:pPr>
            <w:r>
              <w:t xml:space="preserve">Publication Fees, Conference Registration &amp; Printing</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275,000</w:t>
            </w:r>
          </w:p>
        </w:tc>
      </w:tr>
      <w:tr>
        <w:tc>
          <w:tcPr/>
          <w:p>
            <w:pPr>
              <w:pStyle w:val="Compact"/>
              <w:jc w:val="left"/>
            </w:pPr>
            <w:r>
              <w:t xml:space="preserve">11</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418,800</w:t>
            </w:r>
          </w:p>
        </w:tc>
      </w:tr>
      <w:tr>
        <w:tc>
          <w:tcPr>
            <w:gridSpan w:val="4"/>
          </w:tcPr>
          <w:p>
            <w:pPr>
              <w:pStyle w:val="Compact"/>
              <w:jc w:val="left"/>
            </w:pPr>
            <w:r>
              <w:rPr>
                <w:bCs/>
                <w:b/>
              </w:rPr>
              <w:t xml:space="preserve">GRAND TOTAL (PKR)</w:t>
            </w:r>
          </w:p>
        </w:tc>
        <w:tc>
          <w:tcPr/>
          <w:p>
            <w:pPr>
              <w:pStyle w:val="Compact"/>
              <w:jc w:val="left"/>
            </w:pPr>
            <w:r>
              <w:rPr>
                <w:bCs/>
                <w:b/>
              </w:rPr>
              <w:t xml:space="preserve">11,696,800</w:t>
            </w:r>
          </w:p>
        </w:tc>
      </w:tr>
      <w:tr>
        <w:tc>
          <w:tcPr>
            <w:gridSpan w:val="4"/>
          </w:tcPr>
          <w:p>
            <w:pPr>
              <w:pStyle w:val="Compact"/>
              <w:jc w:val="left"/>
            </w:pPr>
            <w:r>
              <w:rPr>
                <w:bCs/>
                <w:b/>
              </w:rPr>
              <w:t xml:space="preserve">GRAND TOTAL (USD Approx. @ PKR 278/USD)</w:t>
            </w:r>
          </w:p>
        </w:tc>
        <w:tc>
          <w:tcPr/>
          <w:p>
            <w:pPr>
              <w:pStyle w:val="Compact"/>
              <w:jc w:val="left"/>
            </w:pPr>
            <w:r>
              <w:rPr>
                <w:bCs/>
                <w:b/>
              </w:rPr>
              <w:t xml:space="preserve">$42,074.82</w:t>
            </w:r>
          </w:p>
        </w:tc>
      </w:tr>
    </w:tbl>
    <w:p>
      <w:pPr>
        <w:pStyle w:val="BodyText"/>
      </w:pPr>
      <w:r>
        <w:rPr>
          <w:bCs/>
          <w:b/>
        </w:rPr>
        <w:t xml:space="preserve">Note:</w:t>
      </w:r>
      <w:r>
        <w:t xml:space="preserve"> </w:t>
      </w:r>
      <w:r>
        <w:t xml:space="preserve">All prices are quoted in Pakistani Rupees (PKR) and are inclusive of applicable Sales Tax as per the Sindh Board of Revenue, Pakistan Karachi. Any change in the exchange rate beyond ±5% may necessitate a revised</w:t>
      </w:r>
      <w:r>
        <w:t xml:space="preserve"> </w:t>
      </w:r>
      <w:r>
        <w:t xml:space="preserve">Quotation Estimate</w:t>
      </w:r>
      <w:r>
        <w:t xml:space="preserve">. This estimate is specific to the operational context of</w:t>
      </w:r>
      <w:r>
        <w:t xml:space="preserve"> </w:t>
      </w:r>
      <w:r>
        <w:t xml:space="preserve">Pakistan Karachi</w:t>
      </w:r>
      <w:r>
        <w:t xml:space="preserve"> </w:t>
      </w:r>
      <w:r>
        <w:t xml:space="preserve">and does not extend to other provinces without prior written amendment.</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(PKR)</w:t>
            </w:r>
          </w:p>
        </w:tc>
        <w:tc>
          <w:tcPr/>
          <w:p>
            <w:pPr>
              <w:pStyle w:val="Compact"/>
              <w:jc w:val="left"/>
            </w:pPr>
            <w:r>
              <w:t xml:space="preserve">Due Date</w:t>
            </w:r>
          </w:p>
        </w:tc>
      </w:tr>
      <w:tr>
        <w:tc>
          <w:tcPr/>
          <w:p>
            <w:pPr>
              <w:pStyle w:val="Compact"/>
              <w:jc w:val="left"/>
            </w:pPr>
            <w:r>
              <w:t xml:space="preserve">Advance upon contract signing</w:t>
            </w:r>
          </w:p>
        </w:tc>
        <w:tc>
          <w:tcPr/>
          <w:p>
            <w:pPr>
              <w:pStyle w:val="Compact"/>
              <w:jc w:val="left"/>
            </w:pPr>
            <w:r>
              <w:t xml:space="preserve">25%</w:t>
            </w:r>
          </w:p>
        </w:tc>
        <w:tc>
          <w:tcPr/>
          <w:p>
            <w:pPr>
              <w:pStyle w:val="Compact"/>
              <w:jc w:val="left"/>
            </w:pPr>
            <w:r>
              <w:t xml:space="preserve">2,924,200</w:t>
            </w:r>
          </w:p>
        </w:tc>
        <w:tc>
          <w:tcPr/>
          <w:p>
            <w:pPr>
              <w:pStyle w:val="Compact"/>
              <w:jc w:val="left"/>
            </w:pPr>
            <w:r>
              <w:t xml:space="preserve">Within 7 days of acceptance</w:t>
            </w:r>
          </w:p>
        </w:tc>
      </w:tr>
      <w:tr>
        <w:tc>
          <w:tcPr/>
          <w:p>
            <w:pPr>
              <w:pStyle w:val="Compact"/>
              <w:jc w:val="left"/>
            </w:pPr>
            <w:r>
              <w:t xml:space="preserve">Completion of participant enrollment (Month 4)</w:t>
            </w:r>
          </w:p>
        </w:tc>
        <w:tc>
          <w:tcPr/>
          <w:p>
            <w:pPr>
              <w:pStyle w:val="Compact"/>
              <w:jc w:val="left"/>
            </w:pPr>
            <w:r>
              <w:t xml:space="preserve">25%</w:t>
            </w:r>
          </w:p>
        </w:tc>
        <w:tc>
          <w:tcPr/>
          <w:p>
            <w:pPr>
              <w:pStyle w:val="Compact"/>
              <w:jc w:val="left"/>
            </w:pPr>
            <w:r>
              <w:t xml:space="preserve">2,924,200</w:t>
            </w:r>
          </w:p>
        </w:tc>
        <w:tc>
          <w:tcPr/>
          <w:p>
            <w:pPr>
              <w:pStyle w:val="Compact"/>
              <w:jc w:val="left"/>
            </w:pPr>
            <w:r>
              <w:t xml:space="preserve">Month 4, 2025</w:t>
            </w:r>
          </w:p>
        </w:tc>
      </w:tr>
      <w:tr>
        <w:tc>
          <w:tcPr/>
          <w:p>
            <w:pPr>
              <w:pStyle w:val="Compact"/>
              <w:jc w:val="left"/>
            </w:pPr>
            <w:r>
              <w:t xml:space="preserve">Interim data analysis report (Month 8)</w:t>
            </w:r>
          </w:p>
        </w:tc>
        <w:tc>
          <w:tcPr/>
          <w:p>
            <w:pPr>
              <w:pStyle w:val="Compact"/>
              <w:jc w:val="left"/>
            </w:pPr>
            <w:r>
              <w:t xml:space="preserve">25%</w:t>
            </w:r>
          </w:p>
        </w:tc>
        <w:tc>
          <w:tcPr/>
          <w:p>
            <w:pPr>
              <w:pStyle w:val="Compact"/>
              <w:jc w:val="left"/>
            </w:pPr>
            <w:r>
              <w:t xml:space="preserve">2,924,200</w:t>
            </w:r>
          </w:p>
        </w:tc>
        <w:tc>
          <w:tcPr/>
          <w:p>
            <w:pPr>
              <w:pStyle w:val="Compact"/>
              <w:jc w:val="left"/>
            </w:pPr>
            <w:r>
              <w:t xml:space="preserve">Month 8, 2025</w:t>
            </w:r>
          </w:p>
        </w:tc>
      </w:tr>
      <w:tr>
        <w:tc>
          <w:tcPr/>
          <w:p>
            <w:pPr>
              <w:pStyle w:val="Compact"/>
              <w:jc w:val="left"/>
            </w:pPr>
            <w:r>
              <w:t xml:space="preserve">Final report, publications &amp; project closure (Month 12)</w:t>
            </w:r>
          </w:p>
        </w:tc>
        <w:tc>
          <w:tcPr/>
          <w:p>
            <w:pPr>
              <w:pStyle w:val="Compact"/>
              <w:jc w:val="left"/>
            </w:pPr>
            <w:r>
              <w:t xml:space="preserve">25%</w:t>
            </w:r>
          </w:p>
        </w:tc>
        <w:tc>
          <w:tcPr/>
          <w:p>
            <w:pPr>
              <w:pStyle w:val="Compact"/>
              <w:jc w:val="left"/>
            </w:pPr>
            <w:r>
              <w:t xml:space="preserve">2,924,200</w:t>
            </w:r>
          </w:p>
        </w:tc>
        <w:tc>
          <w:tcPr/>
          <w:p>
            <w:pPr>
              <w:pStyle w:val="Compact"/>
              <w:jc w:val="left"/>
            </w:pPr>
            <w:r>
              <w:t xml:space="preserve">Month 12, 2025</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Pakistan Karachi</w:t>
      </w:r>
      <w:r>
        <w:t xml:space="preserve">.</w:t>
      </w:r>
    </w:p>
    <w:p>
      <w:pPr>
        <w:numPr>
          <w:ilvl w:val="0"/>
          <w:numId w:val="1002"/>
        </w:numPr>
        <w:pStyle w:val="Compact"/>
      </w:pPr>
      <w:r>
        <w:t xml:space="preserve">The</w:t>
      </w:r>
      <w:r>
        <w:t xml:space="preserve"> </w:t>
      </w:r>
      <w:r>
        <w:t xml:space="preserve">Medical Researcher</w:t>
      </w:r>
      <w:r>
        <w:t xml:space="preserve"> </w:t>
      </w:r>
      <w:r>
        <w:t xml:space="preserve">shall maintain full-time availability during standard working hours (09:00–17:00, Monday to Friday) at the designated research facility in Clifton, Karachi, with flexibility for fieldwork on weekends as required by the study protocol.</w:t>
      </w:r>
    </w:p>
    <w:p>
      <w:pPr>
        <w:numPr>
          <w:ilvl w:val="0"/>
          <w:numId w:val="1002"/>
        </w:numPr>
        <w:pStyle w:val="Compact"/>
      </w:pPr>
      <w:r>
        <w:t xml:space="preserve">All research activities shall strictly adhere to the ethical guidelines of the Institutional Review Board (IRB) and the regulatory framework of the National Regulatory Authority (NRA), Pakistan. Non-compliance may result in immediate termination of this engagement.</w:t>
      </w:r>
    </w:p>
    <w:p>
      <w:pPr>
        <w:numPr>
          <w:ilvl w:val="0"/>
          <w:numId w:val="1002"/>
        </w:numPr>
        <w:pStyle w:val="Compact"/>
      </w:pPr>
      <w:r>
        <w:t xml:space="preserve">Intellectual property generated during the course of this project shall be jointly owned by the Client and MedResearch Associates (Pvt.) Ltd., with publication rights shared as per a separate IP agreement to be executed prior to commencement.</w:t>
      </w:r>
    </w:p>
    <w:p>
      <w:pPr>
        <w:numPr>
          <w:ilvl w:val="0"/>
          <w:numId w:val="1002"/>
        </w:numPr>
        <w:pStyle w:val="Compact"/>
      </w:pPr>
      <w:r>
        <w:t xml:space="preserve">Either party may terminate this contract with a written notice of thirty (30) days. In the event of early termination, the</w:t>
      </w:r>
      <w:r>
        <w:t xml:space="preserve"> </w:t>
      </w:r>
      <w:r>
        <w:t xml:space="preserve">Medical Researcher</w:t>
      </w:r>
      <w:r>
        <w:t xml:space="preserve"> </w:t>
      </w:r>
      <w:r>
        <w:t xml:space="preserve">and associated staff shall be compensated for all work completed up to the termination date, as reflected in this</w:t>
      </w:r>
      <w:r>
        <w:t xml:space="preserve"> </w:t>
      </w:r>
      <w:r>
        <w:t xml:space="preserve">Quotation Estimate</w:t>
      </w:r>
      <w:r>
        <w:t xml:space="preserve">.</w:t>
      </w:r>
    </w:p>
    <w:p>
      <w:pPr>
        <w:numPr>
          <w:ilvl w:val="0"/>
          <w:numId w:val="1002"/>
        </w:numPr>
        <w:pStyle w:val="Compact"/>
      </w:pPr>
      <w:r>
        <w:t xml:space="preserve">Disputes arising from this engagement shall be resolved through arbitration in Karachi, Sindh, Pakistan, in accordance with the Arbitration Act, 1940 of Pakistan. The jurisdiction of the courts of</w:t>
      </w:r>
      <w:r>
        <w:t xml:space="preserve"> </w:t>
      </w:r>
      <w:r>
        <w:t xml:space="preserve">Pakistan Karachi</w:t>
      </w:r>
      <w:r>
        <w:t xml:space="preserve"> </w:t>
      </w:r>
      <w:r>
        <w:t xml:space="preserve">shall be exclusive.</w:t>
      </w:r>
    </w:p>
    <w:p>
      <w:pPr>
        <w:numPr>
          <w:ilvl w:val="0"/>
          <w:numId w:val="1002"/>
        </w:numPr>
        <w:pStyle w:val="Compact"/>
      </w:pPr>
      <w:r>
        <w:t xml:space="preserve">MedResearch Associates (Pvt.) Ltd. shall maintain professional indemnity insurance and workers' compensation coverage for all personnel engaged in this project throughout the duration of the contract in</w:t>
      </w:r>
      <w:r>
        <w:t xml:space="preserve"> </w:t>
      </w:r>
      <w:r>
        <w:t xml:space="preserve">Pakistan Karachi</w:t>
      </w:r>
      <w:r>
        <w:t xml:space="preserve">.</w:t>
      </w:r>
    </w:p>
    <w:bookmarkEnd w:id="25"/>
    <w:bookmarkStart w:id="28" w:name="acceptance-and-authorization"/>
    <w:p>
      <w:pPr>
        <w:pStyle w:val="Heading2"/>
      </w:pPr>
      <w:r>
        <w:t xml:space="preserve">6. Acceptance and Authorization</w:t>
      </w:r>
    </w:p>
    <w:bookmarkStart w:id="26" w:name="for-medresearch-associates-pvt.-ltd."/>
    <w:p>
      <w:pPr>
        <w:pStyle w:val="Heading3"/>
      </w:pPr>
      <w:r>
        <w:t xml:space="preserve">For MedResearch Associates (Pvt.) Ltd.</w:t>
      </w:r>
    </w:p>
    <w:p>
      <w:pPr>
        <w:pStyle w:val="FirstParagraph"/>
      </w:pPr>
      <w:r>
        <w:t xml:space="preserve">Authorized Signatory:</w:t>
      </w:r>
    </w:p>
    <w:p>
      <w:pPr>
        <w:pStyle w:val="BodyText"/>
      </w:pPr>
      <w:r>
        <w:t xml:space="preserve">Name: Mr. Tariq Mehmood</w:t>
      </w:r>
      <w:r>
        <w:br/>
      </w:r>
      <w:r>
        <w:t xml:space="preserve">Designation: Managing Director</w:t>
      </w:r>
      <w:r>
        <w:br/>
      </w:r>
      <w:r>
        <w:t xml:space="preserve">Signature &amp; Date: _________________________</w:t>
      </w:r>
    </w:p>
    <w:bookmarkEnd w:id="26"/>
    <w:bookmarkStart w:id="27" w:name="for-the-client"/>
    <w:p>
      <w:pPr>
        <w:pStyle w:val="Heading3"/>
      </w:pPr>
      <w:r>
        <w:t xml:space="preserve">For the Client</w:t>
      </w:r>
    </w:p>
    <w:p>
      <w:pPr>
        <w:pStyle w:val="FirstParagraph"/>
      </w:pPr>
      <w:r>
        <w:t xml:space="preserve">Authorized Signatory:</w:t>
      </w:r>
    </w:p>
    <w:p>
      <w:pPr>
        <w:pStyle w:val="BodyText"/>
      </w:pPr>
      <w:r>
        <w:t xml:space="preserve">Name: Dr. Ayesha Khan</w:t>
      </w:r>
      <w:r>
        <w:br/>
      </w:r>
      <w:r>
        <w:t xml:space="preserve">Designation: Principal Investigator</w:t>
      </w:r>
      <w:r>
        <w:br/>
      </w:r>
      <w:r>
        <w:t xml:space="preserve">Signature &amp; Date: _________________________</w:t>
      </w:r>
    </w:p>
    <w:bookmarkEnd w:id="27"/>
    <w:p>
      <w:pPr>
        <w:pStyle w:val="BodyText"/>
      </w:pPr>
      <w:r>
        <w:t xml:space="preserve">This</w:t>
      </w:r>
      <w:r>
        <w:t xml:space="preserve"> </w:t>
      </w:r>
      <w:r>
        <w:t xml:space="preserve">Quotation Estimate</w:t>
      </w:r>
      <w:r>
        <w:t xml:space="preserve"> </w:t>
      </w:r>
      <w:r>
        <w:t xml:space="preserve">(Ref: QTE/MR/KHI/2025/0047) is issued by MedResearch Associates (Pvt.) Ltd., Karachi, for the engagement of a</w:t>
      </w:r>
      <w:r>
        <w:t xml:space="preserve"> </w:t>
      </w:r>
      <w:r>
        <w:t xml:space="preserve">Medical Researcher</w:t>
      </w:r>
      <w:r>
        <w:t xml:space="preserve"> </w:t>
      </w:r>
      <w:r>
        <w:t xml:space="preserve">in</w:t>
      </w:r>
      <w:r>
        <w:t xml:space="preserve"> </w:t>
      </w:r>
      <w:r>
        <w:t xml:space="preserve">Pakistan Karachi</w:t>
      </w:r>
      <w:r>
        <w:t xml:space="preserve">. This document is confidential and intended solely for the named client. Unauthorized reproduction or distribution is prohibited. © 2025 MedResearch Associates (Pvt.)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Pakistan Karachi</dc:title>
  <dc:creator/>
  <dc:language>en</dc:language>
  <cp:keywords/>
  <dcterms:created xsi:type="dcterms:W3CDTF">2026-10-10T03:53:40Z</dcterms:created>
  <dcterms:modified xsi:type="dcterms:W3CDTF">2026-10-10T03:53:40Z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